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3156E" w14:textId="74C61E08"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9D2E4F">
        <w:rPr>
          <w:rFonts w:cs="Arial"/>
          <w:b/>
          <w:noProof/>
          <w:sz w:val="24"/>
        </w:rPr>
        <w:t>6</w:t>
      </w:r>
      <w:r w:rsidR="005C29FA">
        <w:rPr>
          <w:rFonts w:cs="Arial"/>
          <w:b/>
          <w:noProof/>
          <w:sz w:val="24"/>
        </w:rPr>
        <w:t>6</w:t>
      </w:r>
      <w:r w:rsidR="0001691C">
        <w:rPr>
          <w:rFonts w:cs="Arial"/>
          <w:b/>
          <w:noProof/>
          <w:sz w:val="24"/>
        </w:rPr>
        <w:t>-Ad Hoc-e</w:t>
      </w:r>
      <w:r>
        <w:rPr>
          <w:rFonts w:cs="Arial"/>
          <w:b/>
          <w:noProof/>
          <w:sz w:val="24"/>
        </w:rPr>
        <w:tab/>
      </w:r>
      <w:r w:rsidR="00A27F9B">
        <w:rPr>
          <w:rFonts w:cs="Arial"/>
          <w:b/>
          <w:noProof/>
          <w:sz w:val="24"/>
        </w:rPr>
        <w:t>S2-</w:t>
      </w:r>
      <w:r w:rsidR="00C07194">
        <w:rPr>
          <w:rFonts w:cs="Arial"/>
          <w:b/>
          <w:noProof/>
          <w:sz w:val="24"/>
        </w:rPr>
        <w:t>2</w:t>
      </w:r>
      <w:r w:rsidR="00625B9A">
        <w:rPr>
          <w:rFonts w:cs="Arial"/>
          <w:b/>
          <w:noProof/>
          <w:sz w:val="24"/>
        </w:rPr>
        <w:t>50</w:t>
      </w:r>
      <w:r w:rsidR="00B5336A">
        <w:rPr>
          <w:rFonts w:cs="Arial"/>
          <w:b/>
          <w:noProof/>
          <w:sz w:val="24"/>
        </w:rPr>
        <w:t>0367</w:t>
      </w:r>
    </w:p>
    <w:p w14:paraId="1B79EE69" w14:textId="5488DD1E" w:rsidR="008F4EDF" w:rsidRDefault="00FC3E60" w:rsidP="008F4EDF">
      <w:pPr>
        <w:pStyle w:val="CRCoverPage"/>
        <w:pBdr>
          <w:bottom w:val="single" w:sz="4" w:space="1" w:color="auto"/>
        </w:pBdr>
        <w:tabs>
          <w:tab w:val="right" w:pos="9639"/>
        </w:tabs>
        <w:spacing w:after="0"/>
        <w:rPr>
          <w:rFonts w:cs="Arial"/>
          <w:b/>
          <w:noProof/>
          <w:color w:val="0070C0"/>
          <w:sz w:val="24"/>
        </w:rPr>
      </w:pPr>
      <w:r>
        <w:rPr>
          <w:b/>
          <w:noProof/>
          <w:sz w:val="24"/>
        </w:rPr>
        <w:t xml:space="preserve">eMeeting, </w:t>
      </w:r>
      <w:r w:rsidR="00575D13">
        <w:rPr>
          <w:b/>
          <w:noProof/>
          <w:sz w:val="24"/>
        </w:rPr>
        <w:t>20</w:t>
      </w:r>
      <w:r w:rsidR="005C29FA">
        <w:rPr>
          <w:b/>
          <w:noProof/>
          <w:sz w:val="24"/>
        </w:rPr>
        <w:t xml:space="preserve"> – 2</w:t>
      </w:r>
      <w:r w:rsidR="00575D13">
        <w:rPr>
          <w:b/>
          <w:noProof/>
          <w:sz w:val="24"/>
        </w:rPr>
        <w:t>4</w:t>
      </w:r>
      <w:r w:rsidR="00B17913">
        <w:rPr>
          <w:b/>
          <w:noProof/>
          <w:sz w:val="24"/>
        </w:rPr>
        <w:t xml:space="preserve"> January</w:t>
      </w:r>
      <w:r w:rsidR="006E73FE">
        <w:rPr>
          <w:b/>
          <w:noProof/>
          <w:sz w:val="24"/>
        </w:rPr>
        <w:t xml:space="preserve"> </w:t>
      </w:r>
      <w:r w:rsidR="005C29FA">
        <w:rPr>
          <w:b/>
          <w:noProof/>
          <w:sz w:val="24"/>
        </w:rPr>
        <w:t>202</w:t>
      </w:r>
      <w:r w:rsidR="007979EE">
        <w:rPr>
          <w:b/>
          <w:noProof/>
          <w:sz w:val="24"/>
        </w:rPr>
        <w:t>5</w:t>
      </w:r>
      <w:r w:rsidR="008F4EDF">
        <w:rPr>
          <w:rFonts w:cs="Arial"/>
          <w:b/>
          <w:noProof/>
          <w:sz w:val="24"/>
        </w:rPr>
        <w:tab/>
      </w:r>
      <w:r w:rsidR="008F4EDF">
        <w:rPr>
          <w:rFonts w:cs="Arial"/>
          <w:b/>
          <w:noProof/>
          <w:color w:val="3333FF"/>
          <w:sz w:val="24"/>
        </w:rPr>
        <w:t xml:space="preserve"> </w:t>
      </w:r>
    </w:p>
    <w:p w14:paraId="2FBBF6A1" w14:textId="77777777" w:rsidR="008F4EDF" w:rsidRDefault="008F4EDF" w:rsidP="008F4EDF">
      <w:pPr>
        <w:pStyle w:val="CRCoverPage"/>
        <w:tabs>
          <w:tab w:val="right" w:pos="9638"/>
        </w:tabs>
        <w:spacing w:after="0"/>
        <w:rPr>
          <w:rFonts w:cs="Arial"/>
          <w:b/>
          <w:noProof/>
          <w:sz w:val="24"/>
        </w:rPr>
      </w:pPr>
    </w:p>
    <w:p w14:paraId="58F15913" w14:textId="726C898D"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2C3910">
        <w:rPr>
          <w:rFonts w:ascii="Arial" w:hAnsi="Arial" w:cs="Arial"/>
          <w:b/>
        </w:rPr>
        <w:t xml:space="preserve"> </w:t>
      </w:r>
    </w:p>
    <w:p w14:paraId="3DF31EE5" w14:textId="603EDF8E"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FC3E60">
        <w:rPr>
          <w:rFonts w:ascii="Arial" w:hAnsi="Arial" w:cs="Arial"/>
          <w:b/>
        </w:rPr>
        <w:t>MWAB</w:t>
      </w:r>
      <w:r w:rsidR="00F34624">
        <w:rPr>
          <w:rFonts w:ascii="Arial" w:hAnsi="Arial" w:cs="Arial"/>
          <w:b/>
        </w:rPr>
        <w:t xml:space="preserve"> mobility</w:t>
      </w:r>
      <w:r w:rsidR="00D37A56">
        <w:rPr>
          <w:rFonts w:ascii="Arial" w:hAnsi="Arial" w:cs="Arial"/>
          <w:b/>
        </w:rPr>
        <w:t xml:space="preserve"> analysis</w:t>
      </w:r>
      <w:r w:rsidR="001813DC">
        <w:rPr>
          <w:rFonts w:ascii="Arial" w:hAnsi="Arial" w:cs="Arial"/>
          <w:b/>
        </w:rPr>
        <w:t xml:space="preserve"> </w:t>
      </w:r>
    </w:p>
    <w:p w14:paraId="32F50DBC" w14:textId="0C2E2C1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w:t>
      </w:r>
      <w:r w:rsidR="003F7B03">
        <w:rPr>
          <w:rFonts w:ascii="Arial" w:hAnsi="Arial" w:cs="Arial"/>
          <w:b/>
        </w:rPr>
        <w:t>greement</w:t>
      </w:r>
    </w:p>
    <w:p w14:paraId="7E1CB744" w14:textId="44172AB9"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2A562B">
        <w:rPr>
          <w:rFonts w:ascii="Arial" w:hAnsi="Arial" w:cs="Arial"/>
          <w:b/>
        </w:rPr>
        <w:t>19.</w:t>
      </w:r>
      <w:r w:rsidR="003F7B03">
        <w:rPr>
          <w:rFonts w:ascii="Arial" w:hAnsi="Arial" w:cs="Arial"/>
          <w:b/>
        </w:rPr>
        <w:t>49</w:t>
      </w:r>
    </w:p>
    <w:p w14:paraId="2EAFA0F8" w14:textId="462151F6"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3F7B03">
        <w:rPr>
          <w:rFonts w:ascii="Arial" w:hAnsi="Arial" w:cs="Arial"/>
          <w:b/>
        </w:rPr>
        <w:t>VMR_Ph2</w:t>
      </w:r>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w:t>
      </w:r>
      <w:r w:rsidR="00DE4AFD">
        <w:rPr>
          <w:rFonts w:ascii="Arial" w:hAnsi="Arial" w:cs="Arial"/>
          <w:b/>
        </w:rPr>
        <w:t>9</w:t>
      </w:r>
    </w:p>
    <w:p w14:paraId="22BF07E9" w14:textId="5D0657CF" w:rsidR="00A73D8A"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discusses</w:t>
      </w:r>
      <w:r w:rsidR="00DE4AFD">
        <w:rPr>
          <w:rFonts w:ascii="Arial" w:hAnsi="Arial" w:cs="Arial"/>
          <w:i/>
        </w:rPr>
        <w:t xml:space="preserve"> the </w:t>
      </w:r>
      <w:r w:rsidR="003F7B03">
        <w:rPr>
          <w:rFonts w:ascii="Arial" w:hAnsi="Arial" w:cs="Arial"/>
          <w:i/>
        </w:rPr>
        <w:t>MWAB mobility handling based on LS response from RAN3</w:t>
      </w:r>
      <w:r w:rsidR="00DE4AFD">
        <w:rPr>
          <w:rFonts w:ascii="Arial" w:hAnsi="Arial" w:cs="Arial"/>
          <w:i/>
        </w:rPr>
        <w:t>.</w:t>
      </w:r>
    </w:p>
    <w:p w14:paraId="159F49DE" w14:textId="5BE441E8" w:rsidR="000272B6" w:rsidRDefault="00121062" w:rsidP="000272B6">
      <w:pPr>
        <w:pStyle w:val="Heading1"/>
        <w:rPr>
          <w:rFonts w:ascii="Calibri" w:eastAsia="Malgun Gothic" w:hAnsi="Calibri" w:cs="Calibri"/>
          <w:sz w:val="22"/>
          <w:szCs w:val="22"/>
          <w:lang w:val="en-US" w:eastAsia="ko-KR"/>
        </w:rPr>
      </w:pPr>
      <w:r>
        <w:t>Background</w:t>
      </w:r>
    </w:p>
    <w:p w14:paraId="72B4F1E6" w14:textId="6427ED2E" w:rsidR="00121062" w:rsidRDefault="003F7B03" w:rsidP="00BE60EE">
      <w:pPr>
        <w:rPr>
          <w:lang w:val="en-US" w:eastAsia="ko-KR"/>
        </w:rPr>
      </w:pPr>
      <w:r>
        <w:rPr>
          <w:lang w:val="en-US" w:eastAsia="ko-KR"/>
        </w:rPr>
        <w:t xml:space="preserve">RAN3 has </w:t>
      </w:r>
      <w:r w:rsidR="005D5996">
        <w:rPr>
          <w:lang w:val="en-US" w:eastAsia="ko-KR"/>
        </w:rPr>
        <w:t>provided LS reply in S2-250</w:t>
      </w:r>
      <w:r w:rsidR="0071788A">
        <w:rPr>
          <w:lang w:val="en-US" w:eastAsia="ko-KR"/>
        </w:rPr>
        <w:t>0053</w:t>
      </w:r>
      <w:r w:rsidR="005D5996">
        <w:rPr>
          <w:lang w:val="en-US" w:eastAsia="ko-KR"/>
        </w:rPr>
        <w:t>/R3-247910</w:t>
      </w:r>
      <w:r w:rsidR="00F12B8C">
        <w:rPr>
          <w:lang w:val="en-US" w:eastAsia="ko-KR"/>
        </w:rPr>
        <w:t xml:space="preserve"> which address</w:t>
      </w:r>
      <w:r w:rsidR="0002499D">
        <w:rPr>
          <w:lang w:val="en-US" w:eastAsia="ko-KR"/>
        </w:rPr>
        <w:t>ed</w:t>
      </w:r>
      <w:r w:rsidR="00F12B8C">
        <w:rPr>
          <w:lang w:val="en-US" w:eastAsia="ko-KR"/>
        </w:rPr>
        <w:t xml:space="preserve"> the MWAB mobility aspect</w:t>
      </w:r>
      <w:r w:rsidR="0002499D">
        <w:rPr>
          <w:lang w:val="en-US" w:eastAsia="ko-KR"/>
        </w:rPr>
        <w:t>s</w:t>
      </w:r>
      <w:r w:rsidR="00A47231">
        <w:rPr>
          <w:lang w:val="en-US" w:eastAsia="ko-KR"/>
        </w:rPr>
        <w:t xml:space="preserve">. The </w:t>
      </w:r>
      <w:r w:rsidR="00E91993">
        <w:rPr>
          <w:lang w:val="en-US" w:eastAsia="ko-KR"/>
        </w:rPr>
        <w:t>LS reply highlights two things:</w:t>
      </w:r>
    </w:p>
    <w:p w14:paraId="53A561EC" w14:textId="7AE0FA72" w:rsidR="00E91993" w:rsidRDefault="00E91993" w:rsidP="00BE60EE">
      <w:pPr>
        <w:rPr>
          <w:lang w:val="en-US" w:eastAsia="ko-KR"/>
        </w:rPr>
      </w:pPr>
      <w:r>
        <w:rPr>
          <w:lang w:val="en-US" w:eastAsia="ko-KR"/>
        </w:rPr>
        <w:t>1)</w:t>
      </w:r>
      <w:r w:rsidR="004B2323">
        <w:rPr>
          <w:lang w:val="en-US" w:eastAsia="ko-KR"/>
        </w:rPr>
        <w:t xml:space="preserve"> </w:t>
      </w:r>
      <w:r>
        <w:rPr>
          <w:lang w:val="en-US" w:eastAsia="ko-KR"/>
        </w:rPr>
        <w:t>It confirms th</w:t>
      </w:r>
      <w:r w:rsidR="00897AF8">
        <w:rPr>
          <w:lang w:val="en-US" w:eastAsia="ko-KR"/>
        </w:rPr>
        <w:t>e</w:t>
      </w:r>
      <w:r>
        <w:rPr>
          <w:lang w:val="en-US" w:eastAsia="ko-KR"/>
        </w:rPr>
        <w:t xml:space="preserve"> </w:t>
      </w:r>
      <w:r w:rsidR="00E83C47">
        <w:rPr>
          <w:lang w:val="en-US" w:eastAsia="ko-KR"/>
        </w:rPr>
        <w:t xml:space="preserve">SA2 assumption that “two logic gNB solution” can be used to support </w:t>
      </w:r>
      <w:r w:rsidR="00CC548D">
        <w:rPr>
          <w:lang w:val="en-US" w:eastAsia="ko-KR"/>
        </w:rPr>
        <w:t xml:space="preserve">UE mobility </w:t>
      </w:r>
      <w:r w:rsidR="004B2323">
        <w:rPr>
          <w:lang w:val="en-US" w:eastAsia="ko-KR"/>
        </w:rPr>
        <w:t xml:space="preserve">during </w:t>
      </w:r>
      <w:r w:rsidR="00DB6484">
        <w:rPr>
          <w:lang w:val="en-US" w:eastAsia="ko-KR"/>
        </w:rPr>
        <w:t>MWAB node</w:t>
      </w:r>
      <w:r w:rsidR="004B2323">
        <w:rPr>
          <w:lang w:val="en-US" w:eastAsia="ko-KR"/>
        </w:rPr>
        <w:t xml:space="preserve"> mobility.</w:t>
      </w:r>
    </w:p>
    <w:p w14:paraId="6B8154CB" w14:textId="0CA470EA" w:rsidR="004B2323" w:rsidRDefault="004B2323" w:rsidP="00BE60EE">
      <w:pPr>
        <w:rPr>
          <w:lang w:val="en-US" w:eastAsia="ko-KR"/>
        </w:rPr>
      </w:pPr>
      <w:r>
        <w:rPr>
          <w:lang w:val="en-US" w:eastAsia="ko-KR"/>
        </w:rPr>
        <w:t>2)</w:t>
      </w:r>
      <w:r w:rsidR="00004FD9">
        <w:rPr>
          <w:lang w:val="en-US" w:eastAsia="ko-KR"/>
        </w:rPr>
        <w:t xml:space="preserve"> It also indicates that RAN3 has discussed </w:t>
      </w:r>
      <w:r w:rsidR="005157BD">
        <w:rPr>
          <w:lang w:val="en-US" w:eastAsia="ko-KR"/>
        </w:rPr>
        <w:t>“single logic gNB solution</w:t>
      </w:r>
      <w:r w:rsidR="00D56034">
        <w:rPr>
          <w:lang w:val="en-US" w:eastAsia="ko-KR"/>
        </w:rPr>
        <w:t>s</w:t>
      </w:r>
      <w:r w:rsidR="005157BD">
        <w:rPr>
          <w:lang w:val="en-US" w:eastAsia="ko-KR"/>
        </w:rPr>
        <w:t>”</w:t>
      </w:r>
      <w:r w:rsidR="00D56034">
        <w:rPr>
          <w:lang w:val="en-US" w:eastAsia="ko-KR"/>
        </w:rPr>
        <w:t xml:space="preserve"> and asks if the 2 solutions based on “single logic gNB”</w:t>
      </w:r>
      <w:r w:rsidR="002B6ABC">
        <w:rPr>
          <w:lang w:val="en-US" w:eastAsia="ko-KR"/>
        </w:rPr>
        <w:t xml:space="preserve"> have CN impact.</w:t>
      </w:r>
    </w:p>
    <w:p w14:paraId="1AE1836C" w14:textId="0029F21D" w:rsidR="00A9318F" w:rsidRDefault="00121062" w:rsidP="00BE60EE">
      <w:pPr>
        <w:rPr>
          <w:b/>
          <w:bCs/>
          <w:lang w:val="en-US" w:eastAsia="ko-KR"/>
        </w:rPr>
      </w:pPr>
      <w:r w:rsidRPr="00BE60EE">
        <w:rPr>
          <w:b/>
          <w:bCs/>
          <w:lang w:val="en-US" w:eastAsia="ko-KR"/>
        </w:rPr>
        <w:t>Observation</w:t>
      </w:r>
      <w:r w:rsidR="00DB602F">
        <w:rPr>
          <w:b/>
          <w:bCs/>
          <w:lang w:val="en-US" w:eastAsia="ko-KR"/>
        </w:rPr>
        <w:t xml:space="preserve"> 1</w:t>
      </w:r>
      <w:r w:rsidRPr="00BE60EE">
        <w:rPr>
          <w:b/>
          <w:bCs/>
          <w:lang w:val="en-US" w:eastAsia="ko-KR"/>
        </w:rPr>
        <w:t>: The</w:t>
      </w:r>
      <w:r w:rsidR="002B6ABC">
        <w:rPr>
          <w:b/>
          <w:bCs/>
          <w:lang w:val="en-US" w:eastAsia="ko-KR"/>
        </w:rPr>
        <w:t xml:space="preserve"> “tw</w:t>
      </w:r>
      <w:r w:rsidR="00CA12C7">
        <w:rPr>
          <w:b/>
          <w:bCs/>
          <w:lang w:val="en-US" w:eastAsia="ko-KR"/>
        </w:rPr>
        <w:t>o</w:t>
      </w:r>
      <w:r w:rsidR="002B6ABC">
        <w:rPr>
          <w:b/>
          <w:bCs/>
          <w:lang w:val="en-US" w:eastAsia="ko-KR"/>
        </w:rPr>
        <w:t xml:space="preserve"> logic gNB solution” can be supported</w:t>
      </w:r>
      <w:r w:rsidRPr="00BE60EE">
        <w:rPr>
          <w:b/>
          <w:bCs/>
          <w:lang w:val="en-US" w:eastAsia="ko-KR"/>
        </w:rPr>
        <w:t>.</w:t>
      </w:r>
    </w:p>
    <w:p w14:paraId="76FE35B3" w14:textId="2FABF033" w:rsidR="00AD4EB7" w:rsidRDefault="00AD4EB7" w:rsidP="00AD4EB7">
      <w:pPr>
        <w:pStyle w:val="Heading1"/>
        <w:rPr>
          <w:lang w:val="en-US" w:eastAsia="ko-KR"/>
        </w:rPr>
      </w:pPr>
      <w:r>
        <w:rPr>
          <w:lang w:val="en-US" w:eastAsia="ko-KR"/>
        </w:rPr>
        <w:t>Discussion</w:t>
      </w:r>
      <w:r w:rsidR="004902CB">
        <w:rPr>
          <w:lang w:val="en-US" w:eastAsia="ko-KR"/>
        </w:rPr>
        <w:t xml:space="preserve"> on “single logic gNB solutions”</w:t>
      </w:r>
    </w:p>
    <w:p w14:paraId="3C661D08" w14:textId="4E7E016B" w:rsidR="00B63879" w:rsidRDefault="005214C6" w:rsidP="005214C6">
      <w:pPr>
        <w:pStyle w:val="Heading2"/>
        <w:rPr>
          <w:lang w:val="en-US" w:eastAsia="ko-KR"/>
        </w:rPr>
      </w:pPr>
      <w:r>
        <w:rPr>
          <w:lang w:val="en-US" w:eastAsia="ko-KR"/>
        </w:rPr>
        <w:t>Sol</w:t>
      </w:r>
      <w:r w:rsidR="006F3D2A">
        <w:rPr>
          <w:lang w:val="en-US" w:eastAsia="ko-KR"/>
        </w:rPr>
        <w:t>#1</w:t>
      </w:r>
      <w:r>
        <w:rPr>
          <w:lang w:val="en-US" w:eastAsia="ko-KR"/>
        </w:rPr>
        <w:t>: Using single WAB-gNB with single cell and changing TAC</w:t>
      </w:r>
    </w:p>
    <w:p w14:paraId="1A58B8C5" w14:textId="560EC113" w:rsidR="00AD4EB7" w:rsidRDefault="006F3D2A" w:rsidP="00AD4EB7">
      <w:pPr>
        <w:rPr>
          <w:lang w:val="en-US" w:eastAsia="ko-KR"/>
        </w:rPr>
      </w:pPr>
      <w:r>
        <w:rPr>
          <w:lang w:val="en-US" w:eastAsia="ko-KR"/>
        </w:rPr>
        <w:t>RAN3 LS reply highlighted the following for solution#1</w:t>
      </w:r>
      <w:r w:rsidR="00837261">
        <w:rPr>
          <w:lang w:val="en-US" w:eastAsia="ko-KR"/>
        </w:rPr>
        <w:t>.</w:t>
      </w:r>
    </w:p>
    <w:p w14:paraId="225048FB" w14:textId="77777777" w:rsidR="006F3D2A" w:rsidRPr="00635855" w:rsidRDefault="006F3D2A" w:rsidP="006F3D2A">
      <w:pPr>
        <w:pStyle w:val="ListParagraph"/>
        <w:numPr>
          <w:ilvl w:val="0"/>
          <w:numId w:val="32"/>
        </w:numPr>
        <w:ind w:firstLineChars="0"/>
        <w:contextualSpacing/>
        <w:rPr>
          <w:rFonts w:ascii="Arial" w:hAnsi="Arial" w:cs="Arial"/>
          <w:i/>
          <w:iCs/>
          <w:sz w:val="18"/>
          <w:szCs w:val="18"/>
        </w:rPr>
      </w:pPr>
      <w:r w:rsidRPr="00635855">
        <w:rPr>
          <w:rFonts w:ascii="Arial" w:hAnsi="Arial" w:cs="Arial"/>
          <w:i/>
          <w:iCs/>
          <w:sz w:val="18"/>
          <w:szCs w:val="18"/>
        </w:rPr>
        <w:t>The WAB-gNB establishes a separate NG-C connection with the new AMF.</w:t>
      </w:r>
    </w:p>
    <w:p w14:paraId="7D0C8159" w14:textId="77777777" w:rsidR="006F3D2A" w:rsidRPr="00635855" w:rsidRDefault="006F3D2A" w:rsidP="006F3D2A">
      <w:pPr>
        <w:pStyle w:val="ListParagraph"/>
        <w:numPr>
          <w:ilvl w:val="0"/>
          <w:numId w:val="32"/>
        </w:numPr>
        <w:ind w:firstLineChars="0"/>
        <w:contextualSpacing/>
        <w:rPr>
          <w:rFonts w:ascii="Arial" w:hAnsi="Arial" w:cs="Arial"/>
          <w:i/>
          <w:iCs/>
          <w:sz w:val="18"/>
          <w:szCs w:val="18"/>
        </w:rPr>
      </w:pPr>
      <w:r w:rsidRPr="00635855">
        <w:rPr>
          <w:rFonts w:ascii="Arial" w:hAnsi="Arial" w:cs="Arial"/>
          <w:i/>
          <w:iCs/>
          <w:sz w:val="18"/>
          <w:szCs w:val="18"/>
        </w:rPr>
        <w:t xml:space="preserve">It reports </w:t>
      </w:r>
      <w:r w:rsidRPr="00635855">
        <w:rPr>
          <w:rFonts w:ascii="Arial" w:hAnsi="Arial" w:cs="Arial"/>
          <w:i/>
          <w:iCs/>
          <w:sz w:val="18"/>
          <w:szCs w:val="18"/>
          <w:lang w:eastAsia="zh-CN"/>
        </w:rPr>
        <w:t xml:space="preserve">the initial TAC, </w:t>
      </w:r>
      <w:r w:rsidRPr="00635855">
        <w:rPr>
          <w:rFonts w:ascii="Arial" w:hAnsi="Arial" w:cs="Arial"/>
          <w:i/>
          <w:iCs/>
          <w:sz w:val="18"/>
          <w:szCs w:val="18"/>
        </w:rPr>
        <w:t xml:space="preserve">TAC1, only to the initial AMF and the </w:t>
      </w:r>
      <w:r w:rsidRPr="00635855">
        <w:rPr>
          <w:rFonts w:ascii="Arial" w:hAnsi="Arial" w:cs="Arial" w:hint="eastAsia"/>
          <w:i/>
          <w:iCs/>
          <w:sz w:val="18"/>
          <w:szCs w:val="18"/>
          <w:lang w:eastAsia="zh-CN"/>
        </w:rPr>
        <w:t xml:space="preserve">new </w:t>
      </w:r>
      <w:r w:rsidRPr="00635855">
        <w:rPr>
          <w:rFonts w:ascii="Arial" w:hAnsi="Arial" w:cs="Arial"/>
          <w:i/>
          <w:iCs/>
          <w:sz w:val="18"/>
          <w:szCs w:val="18"/>
          <w:lang w:eastAsia="zh-CN"/>
        </w:rPr>
        <w:t xml:space="preserve">TAC, </w:t>
      </w:r>
      <w:r w:rsidRPr="00635855">
        <w:rPr>
          <w:rFonts w:ascii="Arial" w:hAnsi="Arial" w:cs="Arial"/>
          <w:i/>
          <w:iCs/>
          <w:sz w:val="18"/>
          <w:szCs w:val="18"/>
        </w:rPr>
        <w:t>TAC2, only to the new AMF.</w:t>
      </w:r>
    </w:p>
    <w:p w14:paraId="63CB2E10" w14:textId="77777777" w:rsidR="006F3D2A" w:rsidRPr="00635855" w:rsidRDefault="006F3D2A" w:rsidP="006F3D2A">
      <w:pPr>
        <w:pStyle w:val="ListParagraph"/>
        <w:numPr>
          <w:ilvl w:val="0"/>
          <w:numId w:val="32"/>
        </w:numPr>
        <w:ind w:firstLineChars="0"/>
        <w:contextualSpacing/>
        <w:rPr>
          <w:rFonts w:ascii="Arial" w:hAnsi="Arial" w:cs="Arial"/>
          <w:i/>
          <w:iCs/>
          <w:sz w:val="18"/>
          <w:szCs w:val="18"/>
        </w:rPr>
      </w:pPr>
      <w:r w:rsidRPr="00635855">
        <w:rPr>
          <w:rFonts w:ascii="Arial" w:hAnsi="Arial" w:cs="Arial"/>
          <w:i/>
          <w:iCs/>
          <w:sz w:val="18"/>
          <w:szCs w:val="18"/>
        </w:rPr>
        <w:t>The WAB-gNB cell updates the SI from TAC1 to TAC2.</w:t>
      </w:r>
    </w:p>
    <w:p w14:paraId="04B30A09" w14:textId="77777777" w:rsidR="006F3D2A" w:rsidRPr="00635855" w:rsidRDefault="006F3D2A" w:rsidP="006F3D2A">
      <w:pPr>
        <w:pStyle w:val="ListParagraph"/>
        <w:numPr>
          <w:ilvl w:val="0"/>
          <w:numId w:val="32"/>
        </w:numPr>
        <w:ind w:firstLineChars="0"/>
        <w:contextualSpacing/>
        <w:rPr>
          <w:rFonts w:ascii="Arial" w:hAnsi="Arial" w:cs="Arial"/>
          <w:i/>
          <w:iCs/>
          <w:sz w:val="18"/>
          <w:szCs w:val="18"/>
        </w:rPr>
      </w:pPr>
      <w:r w:rsidRPr="00635855">
        <w:rPr>
          <w:rFonts w:ascii="Arial" w:hAnsi="Arial" w:cs="Arial"/>
          <w:i/>
          <w:iCs/>
          <w:sz w:val="18"/>
          <w:szCs w:val="18"/>
        </w:rPr>
        <w:t xml:space="preserve">For UE in RRC CONNECTED state: </w:t>
      </w:r>
    </w:p>
    <w:p w14:paraId="6394B629" w14:textId="77777777" w:rsidR="006F3D2A" w:rsidRPr="00635855" w:rsidRDefault="006F3D2A" w:rsidP="006F3D2A">
      <w:pPr>
        <w:pStyle w:val="ListParagraph"/>
        <w:numPr>
          <w:ilvl w:val="1"/>
          <w:numId w:val="32"/>
        </w:numPr>
        <w:ind w:firstLineChars="0"/>
        <w:contextualSpacing/>
        <w:rPr>
          <w:rFonts w:ascii="Arial" w:hAnsi="Arial" w:cs="Arial"/>
          <w:i/>
          <w:iCs/>
          <w:sz w:val="18"/>
          <w:szCs w:val="18"/>
        </w:rPr>
      </w:pPr>
      <w:r w:rsidRPr="00635855">
        <w:rPr>
          <w:rFonts w:ascii="Arial" w:hAnsi="Arial" w:cs="Arial"/>
          <w:i/>
          <w:iCs/>
          <w:sz w:val="18"/>
          <w:szCs w:val="18"/>
        </w:rPr>
        <w:t>When receiving the SI update, the UE performs an MRU, which is forwarded by the WAB-gNB to the initial AMF. The WAB-gNB includes TAC2 as part of the User Location Information to the initial AMF. Based on TAC2 of the received ULI, the initial AMF initiates an AMF reallocation to the new AMF. There is no handover procedure to be performed</w:t>
      </w:r>
      <w:r w:rsidRPr="00635855">
        <w:rPr>
          <w:rFonts w:ascii="Arial" w:hAnsi="Arial" w:cs="Arial" w:hint="eastAsia"/>
          <w:i/>
          <w:iCs/>
          <w:sz w:val="18"/>
          <w:szCs w:val="18"/>
          <w:lang w:val="en-US" w:eastAsia="zh-CN"/>
        </w:rPr>
        <w:t xml:space="preserve"> for the purpose of UE</w:t>
      </w:r>
      <w:r w:rsidRPr="00635855">
        <w:rPr>
          <w:rFonts w:ascii="Arial" w:hAnsi="Arial" w:cs="Arial"/>
          <w:i/>
          <w:iCs/>
          <w:sz w:val="18"/>
          <w:szCs w:val="18"/>
          <w:lang w:val="en-US" w:eastAsia="zh-CN"/>
        </w:rPr>
        <w:t>’</w:t>
      </w:r>
      <w:r w:rsidRPr="00635855">
        <w:rPr>
          <w:rFonts w:ascii="Arial" w:hAnsi="Arial" w:cs="Arial" w:hint="eastAsia"/>
          <w:i/>
          <w:iCs/>
          <w:sz w:val="18"/>
          <w:szCs w:val="18"/>
          <w:lang w:val="en-US" w:eastAsia="zh-CN"/>
        </w:rPr>
        <w:t>s AMF change</w:t>
      </w:r>
      <w:r w:rsidRPr="00635855">
        <w:rPr>
          <w:rFonts w:ascii="Arial" w:hAnsi="Arial" w:cs="Arial"/>
          <w:i/>
          <w:iCs/>
          <w:sz w:val="18"/>
          <w:szCs w:val="18"/>
        </w:rPr>
        <w:t xml:space="preserve">. </w:t>
      </w:r>
    </w:p>
    <w:p w14:paraId="5B1D3A41" w14:textId="77777777" w:rsidR="006F3D2A" w:rsidRPr="00635855" w:rsidRDefault="006F3D2A" w:rsidP="006F3D2A">
      <w:pPr>
        <w:pStyle w:val="ListParagraph"/>
        <w:numPr>
          <w:ilvl w:val="0"/>
          <w:numId w:val="32"/>
        </w:numPr>
        <w:ind w:firstLineChars="0"/>
        <w:contextualSpacing/>
        <w:rPr>
          <w:rFonts w:ascii="Arial" w:hAnsi="Arial" w:cs="Arial"/>
          <w:i/>
          <w:iCs/>
          <w:sz w:val="18"/>
          <w:szCs w:val="18"/>
        </w:rPr>
      </w:pPr>
      <w:r w:rsidRPr="00635855">
        <w:rPr>
          <w:rFonts w:ascii="Arial" w:hAnsi="Arial" w:cs="Arial"/>
          <w:i/>
          <w:iCs/>
          <w:sz w:val="18"/>
          <w:szCs w:val="18"/>
        </w:rPr>
        <w:t xml:space="preserve">For UE in RRC IDLE/INACTIVE state: </w:t>
      </w:r>
    </w:p>
    <w:p w14:paraId="0B50B705" w14:textId="77777777" w:rsidR="006F3D2A" w:rsidRPr="00635855" w:rsidRDefault="006F3D2A" w:rsidP="006F3D2A">
      <w:pPr>
        <w:pStyle w:val="ListParagraph"/>
        <w:numPr>
          <w:ilvl w:val="1"/>
          <w:numId w:val="32"/>
        </w:numPr>
        <w:ind w:firstLineChars="0"/>
        <w:contextualSpacing/>
        <w:rPr>
          <w:rFonts w:ascii="Arial" w:hAnsi="Arial" w:cs="Arial"/>
          <w:i/>
          <w:iCs/>
          <w:sz w:val="18"/>
          <w:szCs w:val="18"/>
        </w:rPr>
      </w:pPr>
      <w:r w:rsidRPr="00635855">
        <w:rPr>
          <w:rFonts w:ascii="Arial" w:hAnsi="Arial" w:cs="Arial"/>
          <w:i/>
          <w:iCs/>
          <w:sz w:val="18"/>
          <w:szCs w:val="18"/>
        </w:rPr>
        <w:t>When receiving the SI update, the UE performs an MRU, which is forwarded by the WAB-gNB to the new AMF. The new AMF retrieves the UE’s context from the initial AMF.</w:t>
      </w:r>
    </w:p>
    <w:p w14:paraId="1FDD6DB9" w14:textId="0CF9AF8B" w:rsidR="002153B6" w:rsidRDefault="00F036E7" w:rsidP="002153B6">
      <w:pPr>
        <w:rPr>
          <w:lang w:val="en-US" w:eastAsia="ko-KR"/>
        </w:rPr>
      </w:pPr>
      <w:r>
        <w:rPr>
          <w:lang w:val="en-US" w:eastAsia="ko-KR"/>
        </w:rPr>
        <w:t xml:space="preserve">For this </w:t>
      </w:r>
      <w:r w:rsidR="00D702CF">
        <w:rPr>
          <w:lang w:val="en-US" w:eastAsia="ko-KR"/>
        </w:rPr>
        <w:t xml:space="preserve">sol#1, </w:t>
      </w:r>
      <w:r w:rsidR="00CF79B8">
        <w:rPr>
          <w:lang w:val="en-US" w:eastAsia="ko-KR"/>
        </w:rPr>
        <w:t xml:space="preserve">when initial AMF receives the NAS Mobility Registration </w:t>
      </w:r>
      <w:r w:rsidR="000D47E7">
        <w:rPr>
          <w:lang w:val="en-US" w:eastAsia="ko-KR"/>
        </w:rPr>
        <w:t xml:space="preserve">Update </w:t>
      </w:r>
      <w:r w:rsidR="001C6B12">
        <w:rPr>
          <w:lang w:val="en-US" w:eastAsia="ko-KR"/>
        </w:rPr>
        <w:t>v</w:t>
      </w:r>
      <w:r w:rsidR="00FA3C75">
        <w:rPr>
          <w:lang w:val="en-US" w:eastAsia="ko-KR"/>
        </w:rPr>
        <w:t xml:space="preserve">ia either </w:t>
      </w:r>
      <w:r w:rsidR="007F66AE">
        <w:rPr>
          <w:lang w:val="en-US" w:eastAsia="ko-KR"/>
        </w:rPr>
        <w:t>NGAP Uplink NAS Transport</w:t>
      </w:r>
      <w:r w:rsidR="00CB00EE">
        <w:rPr>
          <w:lang w:val="en-US" w:eastAsia="ko-KR"/>
        </w:rPr>
        <w:t xml:space="preserve"> </w:t>
      </w:r>
      <w:r w:rsidR="00FA3C75">
        <w:rPr>
          <w:lang w:val="en-US" w:eastAsia="ko-KR"/>
        </w:rPr>
        <w:t>message</w:t>
      </w:r>
      <w:r w:rsidR="001516DD">
        <w:rPr>
          <w:lang w:val="en-US" w:eastAsia="ko-KR"/>
        </w:rPr>
        <w:t xml:space="preserve"> (i.e. for UE in RRC_CONNECTED)</w:t>
      </w:r>
      <w:r w:rsidR="00A21729">
        <w:rPr>
          <w:lang w:val="en-US" w:eastAsia="ko-KR"/>
        </w:rPr>
        <w:t>,</w:t>
      </w:r>
      <w:r w:rsidR="00CB00EE">
        <w:rPr>
          <w:lang w:val="en-US" w:eastAsia="ko-KR"/>
        </w:rPr>
        <w:t xml:space="preserve"> </w:t>
      </w:r>
      <w:r w:rsidR="00A21729">
        <w:rPr>
          <w:lang w:val="en-US" w:eastAsia="ko-KR"/>
        </w:rPr>
        <w:t>t</w:t>
      </w:r>
      <w:r w:rsidR="00CB00EE">
        <w:rPr>
          <w:lang w:val="en-US" w:eastAsia="ko-KR"/>
        </w:rPr>
        <w:t xml:space="preserve">he initial AMF will recognize the </w:t>
      </w:r>
      <w:r w:rsidR="001135BC">
        <w:rPr>
          <w:lang w:val="en-US" w:eastAsia="ko-KR"/>
        </w:rPr>
        <w:t>UE based on GUTI and find the corresponding UE context</w:t>
      </w:r>
      <w:r w:rsidR="004B22C4">
        <w:rPr>
          <w:lang w:val="en-US" w:eastAsia="ko-KR"/>
        </w:rPr>
        <w:t xml:space="preserve"> and handle the </w:t>
      </w:r>
      <w:r w:rsidR="00A21729">
        <w:rPr>
          <w:lang w:val="en-US" w:eastAsia="ko-KR"/>
        </w:rPr>
        <w:t>NAS message accordingly</w:t>
      </w:r>
      <w:r w:rsidR="001135BC">
        <w:rPr>
          <w:lang w:val="en-US" w:eastAsia="ko-KR"/>
        </w:rPr>
        <w:t>. Performing MRU redirection based on TAC2</w:t>
      </w:r>
      <w:r w:rsidR="00815589">
        <w:rPr>
          <w:lang w:val="en-US" w:eastAsia="ko-KR"/>
        </w:rPr>
        <w:t xml:space="preserve"> </w:t>
      </w:r>
      <w:r w:rsidR="00785087">
        <w:rPr>
          <w:lang w:val="en-US" w:eastAsia="ko-KR"/>
        </w:rPr>
        <w:t>which is not a valid</w:t>
      </w:r>
      <w:r w:rsidR="00D37769">
        <w:rPr>
          <w:lang w:val="en-US" w:eastAsia="ko-KR"/>
        </w:rPr>
        <w:t xml:space="preserve"> TAC from initial AMF point of view </w:t>
      </w:r>
      <w:r w:rsidR="00815589">
        <w:rPr>
          <w:lang w:val="en-US" w:eastAsia="ko-KR"/>
        </w:rPr>
        <w:t>is a totally new behavio</w:t>
      </w:r>
      <w:r w:rsidR="00D37769">
        <w:rPr>
          <w:lang w:val="en-US" w:eastAsia="ko-KR"/>
        </w:rPr>
        <w:t>r.</w:t>
      </w:r>
    </w:p>
    <w:p w14:paraId="4911FE95" w14:textId="5178C778" w:rsidR="003D406A" w:rsidRDefault="00C156F1" w:rsidP="002153B6">
      <w:pPr>
        <w:rPr>
          <w:lang w:val="en-US" w:eastAsia="ko-KR"/>
        </w:rPr>
      </w:pPr>
      <w:r>
        <w:rPr>
          <w:lang w:val="en-US" w:eastAsia="ko-KR"/>
        </w:rPr>
        <w:t>Th</w:t>
      </w:r>
      <w:r w:rsidR="00EF425E">
        <w:rPr>
          <w:lang w:val="en-US" w:eastAsia="ko-KR"/>
        </w:rPr>
        <w:t>is</w:t>
      </w:r>
      <w:r>
        <w:rPr>
          <w:lang w:val="en-US" w:eastAsia="ko-KR"/>
        </w:rPr>
        <w:t xml:space="preserve"> sol</w:t>
      </w:r>
      <w:r w:rsidR="00EF425E">
        <w:rPr>
          <w:lang w:val="en-US" w:eastAsia="ko-KR"/>
        </w:rPr>
        <w:t>#1</w:t>
      </w:r>
      <w:r>
        <w:rPr>
          <w:lang w:val="en-US" w:eastAsia="ko-KR"/>
        </w:rPr>
        <w:t xml:space="preserve"> also states that for UE in RRC_INACTIVE state, the NAS MRU message will be</w:t>
      </w:r>
      <w:r w:rsidR="00F96BA3">
        <w:rPr>
          <w:lang w:val="en-US" w:eastAsia="ko-KR"/>
        </w:rPr>
        <w:t xml:space="preserve"> “forwarded” to the new AMF.</w:t>
      </w:r>
      <w:r w:rsidR="00D40A27">
        <w:rPr>
          <w:lang w:val="en-US" w:eastAsia="ko-KR"/>
        </w:rPr>
        <w:t xml:space="preserve"> It’s </w:t>
      </w:r>
      <w:r w:rsidR="00575B5E">
        <w:rPr>
          <w:lang w:val="en-US" w:eastAsia="ko-KR"/>
        </w:rPr>
        <w:t>assumed that</w:t>
      </w:r>
      <w:r w:rsidR="00EF425E">
        <w:rPr>
          <w:lang w:val="en-US" w:eastAsia="ko-KR"/>
        </w:rPr>
        <w:t xml:space="preserve"> NGAP Initial UE message will be used </w:t>
      </w:r>
      <w:r w:rsidR="00575B5E">
        <w:rPr>
          <w:lang w:val="en-US" w:eastAsia="ko-KR"/>
        </w:rPr>
        <w:t>in this case</w:t>
      </w:r>
      <w:r w:rsidR="00BC4C6B">
        <w:rPr>
          <w:lang w:val="en-US" w:eastAsia="ko-KR"/>
        </w:rPr>
        <w:t xml:space="preserve"> towards </w:t>
      </w:r>
      <w:r w:rsidR="00813B9D">
        <w:rPr>
          <w:lang w:val="en-US" w:eastAsia="ko-KR"/>
        </w:rPr>
        <w:t>the new</w:t>
      </w:r>
      <w:r w:rsidR="00BC4C6B">
        <w:rPr>
          <w:lang w:val="en-US" w:eastAsia="ko-KR"/>
        </w:rPr>
        <w:t xml:space="preserve"> AMF</w:t>
      </w:r>
      <w:r w:rsidR="00575B5E">
        <w:rPr>
          <w:lang w:val="en-US" w:eastAsia="ko-KR"/>
        </w:rPr>
        <w:t xml:space="preserve">, the N2 connection </w:t>
      </w:r>
      <w:r w:rsidR="00176159">
        <w:rPr>
          <w:lang w:val="en-US" w:eastAsia="ko-KR"/>
        </w:rPr>
        <w:t xml:space="preserve">release between initial AMF and WAB-gNB becomes a </w:t>
      </w:r>
      <w:r w:rsidR="000E5BB2">
        <w:rPr>
          <w:lang w:val="en-US" w:eastAsia="ko-KR"/>
        </w:rPr>
        <w:t xml:space="preserve">rather </w:t>
      </w:r>
      <w:r w:rsidR="00BC4C6B">
        <w:rPr>
          <w:lang w:val="en-US" w:eastAsia="ko-KR"/>
        </w:rPr>
        <w:t>frequent</w:t>
      </w:r>
      <w:r w:rsidR="00176159">
        <w:rPr>
          <w:lang w:val="en-US" w:eastAsia="ko-KR"/>
        </w:rPr>
        <w:t xml:space="preserve"> case </w:t>
      </w:r>
      <w:r w:rsidR="00F43AF9">
        <w:rPr>
          <w:lang w:val="en-US" w:eastAsia="ko-KR"/>
        </w:rPr>
        <w:t>while</w:t>
      </w:r>
      <w:r w:rsidR="00176159">
        <w:rPr>
          <w:lang w:val="en-US" w:eastAsia="ko-KR"/>
        </w:rPr>
        <w:t xml:space="preserve">. </w:t>
      </w:r>
      <w:r w:rsidR="00230E5E">
        <w:rPr>
          <w:lang w:val="en-US" w:eastAsia="ko-KR"/>
        </w:rPr>
        <w:t xml:space="preserve">currently the </w:t>
      </w:r>
      <w:r w:rsidR="00F43AF9">
        <w:rPr>
          <w:lang w:val="en-US" w:eastAsia="ko-KR"/>
        </w:rPr>
        <w:t xml:space="preserve">release of an old </w:t>
      </w:r>
      <w:r w:rsidR="00230E5E">
        <w:rPr>
          <w:lang w:val="en-US" w:eastAsia="ko-KR"/>
        </w:rPr>
        <w:t xml:space="preserve">N2 </w:t>
      </w:r>
      <w:r w:rsidR="00F43AF9">
        <w:rPr>
          <w:lang w:val="en-US" w:eastAsia="ko-KR"/>
        </w:rPr>
        <w:t xml:space="preserve">connection </w:t>
      </w:r>
      <w:r w:rsidR="00230E5E">
        <w:rPr>
          <w:lang w:val="en-US" w:eastAsia="ko-KR"/>
        </w:rPr>
        <w:t>is considered rather an abnormal</w:t>
      </w:r>
      <w:r w:rsidR="00E200E1">
        <w:rPr>
          <w:lang w:val="en-US" w:eastAsia="ko-KR"/>
        </w:rPr>
        <w:t>/rare</w:t>
      </w:r>
      <w:r w:rsidR="00230E5E">
        <w:rPr>
          <w:lang w:val="en-US" w:eastAsia="ko-KR"/>
        </w:rPr>
        <w:t xml:space="preserve"> case</w:t>
      </w:r>
      <w:r w:rsidR="003D406A">
        <w:rPr>
          <w:lang w:val="en-US" w:eastAsia="ko-KR"/>
        </w:rPr>
        <w:t>.</w:t>
      </w:r>
    </w:p>
    <w:p w14:paraId="63F31148" w14:textId="7BD770E4" w:rsidR="003D406A" w:rsidRPr="002153B6" w:rsidRDefault="003D406A" w:rsidP="002153B6">
      <w:pPr>
        <w:rPr>
          <w:lang w:val="en-US" w:eastAsia="ko-KR"/>
        </w:rPr>
      </w:pPr>
      <w:r>
        <w:rPr>
          <w:lang w:val="en-US" w:eastAsia="ko-KR"/>
        </w:rPr>
        <w:t xml:space="preserve">Considering both RRC_CONNECTED </w:t>
      </w:r>
      <w:r w:rsidR="004B5B8B">
        <w:rPr>
          <w:lang w:val="en-US" w:eastAsia="ko-KR"/>
        </w:rPr>
        <w:t xml:space="preserve">state </w:t>
      </w:r>
      <w:r>
        <w:rPr>
          <w:lang w:val="en-US" w:eastAsia="ko-KR"/>
        </w:rPr>
        <w:t>and RRC_INACTIVE state</w:t>
      </w:r>
      <w:r w:rsidR="004B5B8B">
        <w:rPr>
          <w:lang w:val="en-US" w:eastAsia="ko-KR"/>
        </w:rPr>
        <w:t xml:space="preserve"> are treated as CM-CONNECTED mode by CN, it’s abnormal that UEs are handled differently.</w:t>
      </w:r>
    </w:p>
    <w:p w14:paraId="64DDFE6B" w14:textId="722BC349" w:rsidR="00230E5E" w:rsidRDefault="00230E5E" w:rsidP="00230E5E">
      <w:pPr>
        <w:rPr>
          <w:b/>
          <w:bCs/>
          <w:lang w:val="en-US" w:eastAsia="ko-KR"/>
        </w:rPr>
      </w:pPr>
      <w:r w:rsidRPr="00B63879">
        <w:rPr>
          <w:b/>
          <w:bCs/>
          <w:lang w:val="en-US" w:eastAsia="ko-KR"/>
        </w:rPr>
        <w:lastRenderedPageBreak/>
        <w:t>Observation</w:t>
      </w:r>
      <w:r>
        <w:rPr>
          <w:b/>
          <w:bCs/>
          <w:lang w:val="en-US" w:eastAsia="ko-KR"/>
        </w:rPr>
        <w:t xml:space="preserve"> 2</w:t>
      </w:r>
      <w:r w:rsidRPr="00B63879">
        <w:rPr>
          <w:b/>
          <w:bCs/>
          <w:lang w:val="en-US" w:eastAsia="ko-KR"/>
        </w:rPr>
        <w:t xml:space="preserve">: </w:t>
      </w:r>
      <w:r>
        <w:rPr>
          <w:b/>
          <w:bCs/>
          <w:lang w:val="en-US" w:eastAsia="ko-KR"/>
        </w:rPr>
        <w:t xml:space="preserve">Solution#1 </w:t>
      </w:r>
      <w:r w:rsidR="003D406A">
        <w:rPr>
          <w:b/>
          <w:bCs/>
          <w:lang w:val="en-US" w:eastAsia="ko-KR"/>
        </w:rPr>
        <w:t xml:space="preserve">has </w:t>
      </w:r>
      <w:r w:rsidR="00347E58">
        <w:rPr>
          <w:b/>
          <w:bCs/>
          <w:lang w:val="en-US" w:eastAsia="ko-KR"/>
        </w:rPr>
        <w:t>clear</w:t>
      </w:r>
      <w:r w:rsidR="00BF7AC0">
        <w:rPr>
          <w:b/>
          <w:bCs/>
          <w:lang w:val="en-US" w:eastAsia="ko-KR"/>
        </w:rPr>
        <w:t xml:space="preserve"> </w:t>
      </w:r>
      <w:r w:rsidR="003D406A">
        <w:rPr>
          <w:b/>
          <w:bCs/>
          <w:lang w:val="en-US" w:eastAsia="ko-KR"/>
        </w:rPr>
        <w:t>CN impact</w:t>
      </w:r>
      <w:r w:rsidR="004B5B8B">
        <w:rPr>
          <w:b/>
          <w:bCs/>
          <w:lang w:val="en-US" w:eastAsia="ko-KR"/>
        </w:rPr>
        <w:t>, especially for the UE in RRC_CONNECTED state</w:t>
      </w:r>
      <w:r w:rsidRPr="00B63879">
        <w:rPr>
          <w:b/>
          <w:bCs/>
          <w:lang w:val="en-US" w:eastAsia="ko-KR"/>
        </w:rPr>
        <w:t>.</w:t>
      </w:r>
    </w:p>
    <w:p w14:paraId="072611A8" w14:textId="29C7C19C" w:rsidR="00C52937" w:rsidRDefault="00C52937" w:rsidP="00C52937">
      <w:pPr>
        <w:rPr>
          <w:lang w:val="en-US" w:eastAsia="ko-KR"/>
        </w:rPr>
      </w:pPr>
      <w:r>
        <w:rPr>
          <w:lang w:val="en-US" w:eastAsia="ko-KR"/>
        </w:rPr>
        <w:t xml:space="preserve">In </w:t>
      </w:r>
      <w:r w:rsidR="003E654C">
        <w:rPr>
          <w:lang w:val="en-US" w:eastAsia="ko-KR"/>
        </w:rPr>
        <w:t>addition, in</w:t>
      </w:r>
      <w:r w:rsidR="00FC2A38">
        <w:rPr>
          <w:lang w:val="en-US" w:eastAsia="ko-KR"/>
        </w:rPr>
        <w:t xml:space="preserve"> </w:t>
      </w:r>
      <w:r>
        <w:rPr>
          <w:lang w:val="en-US" w:eastAsia="ko-KR"/>
        </w:rPr>
        <w:t xml:space="preserve">this sol#1, the </w:t>
      </w:r>
      <w:r w:rsidR="00565A29">
        <w:rPr>
          <w:lang w:val="en-US" w:eastAsia="ko-KR"/>
        </w:rPr>
        <w:t xml:space="preserve">same </w:t>
      </w:r>
      <w:r>
        <w:rPr>
          <w:lang w:val="en-US" w:eastAsia="ko-KR"/>
        </w:rPr>
        <w:t xml:space="preserve">global gNB-ID of the MWAB-gNB is </w:t>
      </w:r>
      <w:r w:rsidR="00565A29">
        <w:rPr>
          <w:lang w:val="en-US" w:eastAsia="ko-KR"/>
        </w:rPr>
        <w:t>used when it</w:t>
      </w:r>
      <w:r w:rsidR="00041321">
        <w:rPr>
          <w:lang w:val="en-US" w:eastAsia="ko-KR"/>
        </w:rPr>
        <w:t xml:space="preserve"> connect</w:t>
      </w:r>
      <w:r w:rsidR="00565A29">
        <w:rPr>
          <w:lang w:val="en-US" w:eastAsia="ko-KR"/>
        </w:rPr>
        <w:t>s</w:t>
      </w:r>
      <w:r w:rsidR="00041321">
        <w:rPr>
          <w:lang w:val="en-US" w:eastAsia="ko-KR"/>
        </w:rPr>
        <w:t xml:space="preserve"> to both initial AMF and the new AMF</w:t>
      </w:r>
      <w:r w:rsidR="00DF4C5C">
        <w:rPr>
          <w:lang w:val="en-US" w:eastAsia="ko-KR"/>
        </w:rPr>
        <w:t xml:space="preserve"> </w:t>
      </w:r>
      <w:r w:rsidR="00951EE6">
        <w:rPr>
          <w:lang w:val="en-US" w:eastAsia="ko-KR"/>
        </w:rPr>
        <w:t>which is</w:t>
      </w:r>
      <w:r w:rsidR="00DF4C5C">
        <w:rPr>
          <w:lang w:val="en-US" w:eastAsia="ko-KR"/>
        </w:rPr>
        <w:t xml:space="preserve"> not due to the backup purpose</w:t>
      </w:r>
      <w:r w:rsidR="00565A29">
        <w:rPr>
          <w:lang w:val="en-US" w:eastAsia="ko-KR"/>
        </w:rPr>
        <w:t xml:space="preserve">. This </w:t>
      </w:r>
      <w:r w:rsidR="00041321">
        <w:rPr>
          <w:lang w:val="en-US" w:eastAsia="ko-KR"/>
        </w:rPr>
        <w:t xml:space="preserve">seems </w:t>
      </w:r>
      <w:r w:rsidR="00C66296">
        <w:rPr>
          <w:lang w:val="en-US" w:eastAsia="ko-KR"/>
        </w:rPr>
        <w:t>a rather abnormal setup.</w:t>
      </w:r>
      <w:r w:rsidR="00A20613">
        <w:rPr>
          <w:lang w:val="en-US" w:eastAsia="ko-KR"/>
        </w:rPr>
        <w:t xml:space="preserve"> It may create some potential problems if certain signaling is targeting </w:t>
      </w:r>
      <w:r w:rsidR="0027564A">
        <w:rPr>
          <w:lang w:val="en-US" w:eastAsia="ko-KR"/>
        </w:rPr>
        <w:t>a gNB.</w:t>
      </w:r>
      <w:r w:rsidR="001137B6">
        <w:rPr>
          <w:lang w:val="en-US" w:eastAsia="ko-KR"/>
        </w:rPr>
        <w:t xml:space="preserve"> Extra logic may </w:t>
      </w:r>
      <w:r w:rsidR="00616FDE">
        <w:rPr>
          <w:lang w:val="en-US" w:eastAsia="ko-KR"/>
        </w:rPr>
        <w:t xml:space="preserve">be </w:t>
      </w:r>
      <w:r w:rsidR="001137B6">
        <w:rPr>
          <w:lang w:val="en-US" w:eastAsia="ko-KR"/>
        </w:rPr>
        <w:t>need</w:t>
      </w:r>
      <w:r w:rsidR="00616FDE">
        <w:rPr>
          <w:lang w:val="en-US" w:eastAsia="ko-KR"/>
        </w:rPr>
        <w:t>ed</w:t>
      </w:r>
      <w:r w:rsidR="001137B6">
        <w:rPr>
          <w:lang w:val="en-US" w:eastAsia="ko-KR"/>
        </w:rPr>
        <w:t xml:space="preserve"> in CN to deal with the </w:t>
      </w:r>
      <w:r w:rsidR="00C05465">
        <w:rPr>
          <w:lang w:val="en-US" w:eastAsia="ko-KR"/>
        </w:rPr>
        <w:t>problem.</w:t>
      </w:r>
    </w:p>
    <w:p w14:paraId="25995203" w14:textId="13FB703D" w:rsidR="0027564A" w:rsidRPr="0027564A" w:rsidRDefault="0027564A" w:rsidP="00C52937">
      <w:pPr>
        <w:rPr>
          <w:b/>
          <w:bCs/>
          <w:lang w:val="en-US" w:eastAsia="ko-KR"/>
        </w:rPr>
      </w:pPr>
      <w:r w:rsidRPr="00B63879">
        <w:rPr>
          <w:b/>
          <w:bCs/>
          <w:lang w:val="en-US" w:eastAsia="ko-KR"/>
        </w:rPr>
        <w:t>Observation</w:t>
      </w:r>
      <w:r>
        <w:rPr>
          <w:b/>
          <w:bCs/>
          <w:lang w:val="en-US" w:eastAsia="ko-KR"/>
        </w:rPr>
        <w:t xml:space="preserve"> 3</w:t>
      </w:r>
      <w:r w:rsidRPr="00B63879">
        <w:rPr>
          <w:b/>
          <w:bCs/>
          <w:lang w:val="en-US" w:eastAsia="ko-KR"/>
        </w:rPr>
        <w:t xml:space="preserve">: </w:t>
      </w:r>
      <w:r w:rsidR="00FC7D0D">
        <w:rPr>
          <w:b/>
          <w:bCs/>
          <w:lang w:val="en-US" w:eastAsia="ko-KR"/>
        </w:rPr>
        <w:t xml:space="preserve">Single gNB connects to </w:t>
      </w:r>
      <w:r w:rsidR="00463ED8">
        <w:rPr>
          <w:b/>
          <w:bCs/>
          <w:lang w:val="en-US" w:eastAsia="ko-KR"/>
        </w:rPr>
        <w:t>multiple AMFs (or AMF sets)</w:t>
      </w:r>
      <w:r w:rsidR="009532D4">
        <w:rPr>
          <w:b/>
          <w:bCs/>
          <w:lang w:val="en-US" w:eastAsia="ko-KR"/>
        </w:rPr>
        <w:t>,</w:t>
      </w:r>
      <w:r w:rsidR="00463ED8">
        <w:rPr>
          <w:b/>
          <w:bCs/>
          <w:lang w:val="en-US" w:eastAsia="ko-KR"/>
        </w:rPr>
        <w:t xml:space="preserve"> </w:t>
      </w:r>
      <w:r w:rsidR="009532D4">
        <w:rPr>
          <w:b/>
          <w:bCs/>
          <w:lang w:val="en-US" w:eastAsia="ko-KR"/>
        </w:rPr>
        <w:t>not for</w:t>
      </w:r>
      <w:r w:rsidR="00463ED8">
        <w:rPr>
          <w:b/>
          <w:bCs/>
          <w:lang w:val="en-US" w:eastAsia="ko-KR"/>
        </w:rPr>
        <w:t xml:space="preserve"> the</w:t>
      </w:r>
      <w:r w:rsidR="00DF4C5C">
        <w:rPr>
          <w:b/>
          <w:bCs/>
          <w:lang w:val="en-US" w:eastAsia="ko-KR"/>
        </w:rPr>
        <w:t xml:space="preserve"> </w:t>
      </w:r>
      <w:r w:rsidR="009532D4">
        <w:rPr>
          <w:b/>
          <w:bCs/>
          <w:lang w:val="en-US" w:eastAsia="ko-KR"/>
        </w:rPr>
        <w:t xml:space="preserve">backup </w:t>
      </w:r>
      <w:r w:rsidR="00DF4C5C">
        <w:rPr>
          <w:b/>
          <w:bCs/>
          <w:lang w:val="en-US" w:eastAsia="ko-KR"/>
        </w:rPr>
        <w:t>purposes</w:t>
      </w:r>
      <w:r w:rsidR="009532D4">
        <w:rPr>
          <w:b/>
          <w:bCs/>
          <w:lang w:val="en-US" w:eastAsia="ko-KR"/>
        </w:rPr>
        <w:t>, is a</w:t>
      </w:r>
      <w:r w:rsidR="00465FD6">
        <w:rPr>
          <w:b/>
          <w:bCs/>
          <w:lang w:val="en-US" w:eastAsia="ko-KR"/>
        </w:rPr>
        <w:t>n</w:t>
      </w:r>
      <w:r w:rsidR="009532D4">
        <w:rPr>
          <w:b/>
          <w:bCs/>
          <w:lang w:val="en-US" w:eastAsia="ko-KR"/>
        </w:rPr>
        <w:t xml:space="preserve"> abnormal case and may create potential problem</w:t>
      </w:r>
      <w:r w:rsidR="00E81822">
        <w:rPr>
          <w:b/>
          <w:bCs/>
          <w:lang w:val="en-US" w:eastAsia="ko-KR"/>
        </w:rPr>
        <w:t>.</w:t>
      </w:r>
    </w:p>
    <w:p w14:paraId="50BADF50" w14:textId="1DFB0901" w:rsidR="004B5B8B" w:rsidRDefault="004B5B8B" w:rsidP="004B5B8B">
      <w:pPr>
        <w:pStyle w:val="Heading2"/>
        <w:rPr>
          <w:lang w:val="en-US" w:eastAsia="ko-KR"/>
        </w:rPr>
      </w:pPr>
      <w:r>
        <w:rPr>
          <w:lang w:val="en-US" w:eastAsia="ko-KR"/>
        </w:rPr>
        <w:t xml:space="preserve">Sol#2: Using single WAB-gNB with </w:t>
      </w:r>
      <w:r w:rsidR="00CE1429">
        <w:rPr>
          <w:lang w:val="en-US" w:eastAsia="ko-KR"/>
        </w:rPr>
        <w:t>two</w:t>
      </w:r>
      <w:r>
        <w:rPr>
          <w:lang w:val="en-US" w:eastAsia="ko-KR"/>
        </w:rPr>
        <w:t xml:space="preserve"> cell</w:t>
      </w:r>
      <w:r w:rsidR="00CE1429">
        <w:rPr>
          <w:lang w:val="en-US" w:eastAsia="ko-KR"/>
        </w:rPr>
        <w:t>s</w:t>
      </w:r>
      <w:r>
        <w:rPr>
          <w:lang w:val="en-US" w:eastAsia="ko-KR"/>
        </w:rPr>
        <w:t xml:space="preserve"> and </w:t>
      </w:r>
      <w:r w:rsidR="00CE1429">
        <w:rPr>
          <w:lang w:val="en-US" w:eastAsia="ko-KR"/>
        </w:rPr>
        <w:t>different</w:t>
      </w:r>
      <w:r>
        <w:rPr>
          <w:lang w:val="en-US" w:eastAsia="ko-KR"/>
        </w:rPr>
        <w:t xml:space="preserve"> TAC</w:t>
      </w:r>
      <w:r w:rsidR="00CE1429">
        <w:rPr>
          <w:lang w:val="en-US" w:eastAsia="ko-KR"/>
        </w:rPr>
        <w:t>s</w:t>
      </w:r>
    </w:p>
    <w:p w14:paraId="2C15EF68" w14:textId="2E74A227" w:rsidR="004B5B8B" w:rsidRDefault="004B5B8B" w:rsidP="004B5B8B">
      <w:pPr>
        <w:rPr>
          <w:lang w:val="en-US" w:eastAsia="ko-KR"/>
        </w:rPr>
      </w:pPr>
      <w:r>
        <w:rPr>
          <w:lang w:val="en-US" w:eastAsia="ko-KR"/>
        </w:rPr>
        <w:t>RAN3 LS reply highlighted the following for solution#</w:t>
      </w:r>
      <w:r w:rsidR="00BF7AC0">
        <w:rPr>
          <w:lang w:val="en-US" w:eastAsia="ko-KR"/>
        </w:rPr>
        <w:t>2</w:t>
      </w:r>
      <w:r>
        <w:rPr>
          <w:lang w:val="en-US" w:eastAsia="ko-KR"/>
        </w:rPr>
        <w:t>.</w:t>
      </w:r>
    </w:p>
    <w:p w14:paraId="45FFD883" w14:textId="77777777" w:rsidR="00BF7AC0" w:rsidRPr="00BF7AC0" w:rsidRDefault="00BF7AC0" w:rsidP="00BF7AC0">
      <w:pPr>
        <w:pStyle w:val="ListParagraph"/>
        <w:numPr>
          <w:ilvl w:val="0"/>
          <w:numId w:val="32"/>
        </w:numPr>
        <w:ind w:firstLineChars="0"/>
        <w:contextualSpacing/>
        <w:rPr>
          <w:rFonts w:ascii="Arial" w:hAnsi="Arial" w:cs="Arial"/>
          <w:i/>
          <w:iCs/>
          <w:sz w:val="18"/>
          <w:szCs w:val="18"/>
        </w:rPr>
      </w:pPr>
      <w:r w:rsidRPr="00BF7AC0">
        <w:rPr>
          <w:rFonts w:ascii="Arial" w:hAnsi="Arial" w:cs="Arial"/>
          <w:i/>
          <w:iCs/>
          <w:sz w:val="18"/>
          <w:szCs w:val="18"/>
        </w:rPr>
        <w:t>The WAB-gNB establishes a separate NG-C connection with the new AMF.</w:t>
      </w:r>
    </w:p>
    <w:p w14:paraId="0321F95A" w14:textId="77777777" w:rsidR="00BF7AC0" w:rsidRPr="00BF7AC0" w:rsidRDefault="00BF7AC0" w:rsidP="00BF7AC0">
      <w:pPr>
        <w:pStyle w:val="ListParagraph"/>
        <w:numPr>
          <w:ilvl w:val="0"/>
          <w:numId w:val="32"/>
        </w:numPr>
        <w:ind w:firstLineChars="0"/>
        <w:contextualSpacing/>
        <w:rPr>
          <w:rFonts w:ascii="Arial" w:hAnsi="Arial" w:cs="Arial"/>
          <w:i/>
          <w:iCs/>
          <w:sz w:val="18"/>
          <w:szCs w:val="18"/>
        </w:rPr>
      </w:pPr>
      <w:r w:rsidRPr="00BF7AC0">
        <w:rPr>
          <w:rFonts w:ascii="Arial" w:hAnsi="Arial" w:cs="Arial"/>
          <w:i/>
          <w:iCs/>
          <w:sz w:val="18"/>
          <w:szCs w:val="18"/>
        </w:rPr>
        <w:t xml:space="preserve">It instantiates a second cell whose SI includes only TAC2, while the first cell’s SI only includes TAC1. </w:t>
      </w:r>
    </w:p>
    <w:p w14:paraId="4967AA6A" w14:textId="77777777" w:rsidR="00BF7AC0" w:rsidRPr="00BF7AC0" w:rsidRDefault="00BF7AC0" w:rsidP="00BF7AC0">
      <w:pPr>
        <w:pStyle w:val="ListParagraph"/>
        <w:numPr>
          <w:ilvl w:val="0"/>
          <w:numId w:val="32"/>
        </w:numPr>
        <w:ind w:firstLineChars="0"/>
        <w:contextualSpacing/>
        <w:rPr>
          <w:rFonts w:ascii="Arial" w:hAnsi="Arial" w:cs="Arial"/>
          <w:i/>
          <w:iCs/>
          <w:sz w:val="18"/>
          <w:szCs w:val="18"/>
        </w:rPr>
      </w:pPr>
      <w:r w:rsidRPr="00BF7AC0">
        <w:rPr>
          <w:rFonts w:ascii="Arial" w:hAnsi="Arial" w:cs="Arial"/>
          <w:i/>
          <w:iCs/>
          <w:sz w:val="18"/>
          <w:szCs w:val="18"/>
        </w:rPr>
        <w:t>It reports TAC1 only to the initial AMF and TAC2 only to the new AMF.</w:t>
      </w:r>
    </w:p>
    <w:p w14:paraId="2901919C" w14:textId="77777777" w:rsidR="00BF7AC0" w:rsidRPr="00BF7AC0" w:rsidRDefault="00BF7AC0" w:rsidP="00BF7AC0">
      <w:pPr>
        <w:pStyle w:val="ListParagraph"/>
        <w:numPr>
          <w:ilvl w:val="0"/>
          <w:numId w:val="32"/>
        </w:numPr>
        <w:ind w:firstLineChars="0"/>
        <w:contextualSpacing/>
        <w:rPr>
          <w:rFonts w:ascii="Arial" w:hAnsi="Arial" w:cs="Arial"/>
          <w:i/>
          <w:iCs/>
          <w:sz w:val="18"/>
          <w:szCs w:val="18"/>
        </w:rPr>
      </w:pPr>
      <w:r w:rsidRPr="00BF7AC0">
        <w:rPr>
          <w:rFonts w:ascii="Arial" w:hAnsi="Arial" w:cs="Arial"/>
          <w:i/>
          <w:iCs/>
          <w:sz w:val="18"/>
          <w:szCs w:val="18"/>
        </w:rPr>
        <w:t xml:space="preserve">For UE in RRC CONNECTED state: </w:t>
      </w:r>
    </w:p>
    <w:p w14:paraId="3C3BC3C5" w14:textId="77777777" w:rsidR="00BF7AC0" w:rsidRPr="00BF7AC0" w:rsidRDefault="00BF7AC0" w:rsidP="00BF7AC0">
      <w:pPr>
        <w:pStyle w:val="ListParagraph"/>
        <w:numPr>
          <w:ilvl w:val="1"/>
          <w:numId w:val="32"/>
        </w:numPr>
        <w:ind w:firstLineChars="0"/>
        <w:contextualSpacing/>
        <w:rPr>
          <w:rFonts w:ascii="Arial" w:hAnsi="Arial" w:cs="Arial"/>
          <w:i/>
          <w:iCs/>
          <w:sz w:val="18"/>
          <w:szCs w:val="18"/>
        </w:rPr>
      </w:pPr>
      <w:r w:rsidRPr="00BF7AC0">
        <w:rPr>
          <w:rFonts w:ascii="Arial" w:hAnsi="Arial" w:cs="Arial"/>
          <w:i/>
          <w:iCs/>
          <w:sz w:val="18"/>
          <w:szCs w:val="18"/>
        </w:rPr>
        <w:t>The WAB-gNB initiates an NG handover from the first cell to the second cell for the UE. When the initial AMF receives the HO Required message, it decides to conduct an inter-AMF handover to the new AMF based on the TAC2 included in the Target ID IE of the HO Required message, and forward</w:t>
      </w:r>
      <w:r w:rsidRPr="00BF7AC0">
        <w:rPr>
          <w:rFonts w:ascii="Arial" w:hAnsi="Arial" w:cs="Arial" w:hint="eastAsia"/>
          <w:i/>
          <w:iCs/>
          <w:sz w:val="18"/>
          <w:szCs w:val="18"/>
          <w:lang w:val="en-US" w:eastAsia="zh-CN"/>
        </w:rPr>
        <w:t>s</w:t>
      </w:r>
      <w:r w:rsidRPr="00BF7AC0">
        <w:rPr>
          <w:rFonts w:ascii="Arial" w:hAnsi="Arial" w:cs="Arial"/>
          <w:i/>
          <w:iCs/>
          <w:sz w:val="18"/>
          <w:szCs w:val="18"/>
        </w:rPr>
        <w:t xml:space="preserve"> the HO signalling to the new AMF. After all UEs have been handed over, the WAB-gNB discontinues operation of the first cell.  </w:t>
      </w:r>
    </w:p>
    <w:p w14:paraId="5BD23BF3" w14:textId="77777777" w:rsidR="00BF7AC0" w:rsidRPr="00BF7AC0" w:rsidRDefault="00BF7AC0" w:rsidP="00BF7AC0">
      <w:pPr>
        <w:pStyle w:val="ListParagraph"/>
        <w:numPr>
          <w:ilvl w:val="0"/>
          <w:numId w:val="32"/>
        </w:numPr>
        <w:ind w:firstLineChars="0"/>
        <w:contextualSpacing/>
        <w:rPr>
          <w:rFonts w:ascii="Arial" w:hAnsi="Arial" w:cs="Arial"/>
          <w:i/>
          <w:iCs/>
          <w:sz w:val="18"/>
          <w:szCs w:val="18"/>
        </w:rPr>
      </w:pPr>
      <w:r w:rsidRPr="00BF7AC0">
        <w:rPr>
          <w:rFonts w:ascii="Arial" w:hAnsi="Arial" w:cs="Arial"/>
          <w:i/>
          <w:iCs/>
          <w:sz w:val="18"/>
          <w:szCs w:val="18"/>
        </w:rPr>
        <w:t xml:space="preserve">For UE in RRC IDLE/INACTIVE state: </w:t>
      </w:r>
    </w:p>
    <w:p w14:paraId="2B52BBE2" w14:textId="77777777" w:rsidR="00BF7AC0" w:rsidRPr="00BF7AC0" w:rsidRDefault="00BF7AC0" w:rsidP="00BF7AC0">
      <w:pPr>
        <w:pStyle w:val="ListParagraph"/>
        <w:numPr>
          <w:ilvl w:val="1"/>
          <w:numId w:val="32"/>
        </w:numPr>
        <w:ind w:firstLineChars="0"/>
        <w:contextualSpacing/>
        <w:rPr>
          <w:rFonts w:ascii="Arial" w:hAnsi="Arial" w:cs="Arial"/>
          <w:i/>
          <w:iCs/>
          <w:sz w:val="18"/>
          <w:szCs w:val="18"/>
        </w:rPr>
      </w:pPr>
      <w:r w:rsidRPr="00BF7AC0">
        <w:rPr>
          <w:rFonts w:ascii="Arial" w:hAnsi="Arial" w:cs="Arial"/>
          <w:i/>
          <w:iCs/>
          <w:sz w:val="18"/>
          <w:szCs w:val="18"/>
        </w:rPr>
        <w:t>When operation of the first cell is discontinued, the UE reselects the second cell and performs an MRU, which is forwarded by the WAB-gNB to the new AMF. The new AMF retrieves the UE’s context from the initial AMF.</w:t>
      </w:r>
    </w:p>
    <w:p w14:paraId="4848E293" w14:textId="65413F30" w:rsidR="00EA697F" w:rsidRDefault="00C52937" w:rsidP="002153B6">
      <w:pPr>
        <w:rPr>
          <w:lang w:val="en-US" w:eastAsia="ko-KR"/>
        </w:rPr>
      </w:pPr>
      <w:r>
        <w:rPr>
          <w:lang w:val="en-US" w:eastAsia="ko-KR"/>
        </w:rPr>
        <w:t>For this sol#</w:t>
      </w:r>
      <w:r w:rsidR="007F45F0">
        <w:rPr>
          <w:lang w:val="en-US" w:eastAsia="ko-KR"/>
        </w:rPr>
        <w:t>2</w:t>
      </w:r>
      <w:r>
        <w:rPr>
          <w:lang w:val="en-US" w:eastAsia="ko-KR"/>
        </w:rPr>
        <w:t xml:space="preserve">, </w:t>
      </w:r>
      <w:r w:rsidR="00BE2A2F">
        <w:rPr>
          <w:lang w:val="en-US" w:eastAsia="ko-KR"/>
        </w:rPr>
        <w:t>it supports two cells/TACs. This solution</w:t>
      </w:r>
      <w:r w:rsidR="00AB5987">
        <w:rPr>
          <w:lang w:val="en-US" w:eastAsia="ko-KR"/>
        </w:rPr>
        <w:t xml:space="preserve"> </w:t>
      </w:r>
      <w:r w:rsidR="006D00AF" w:rsidRPr="005647D7">
        <w:rPr>
          <w:lang w:val="en-US" w:eastAsia="ko-KR"/>
        </w:rPr>
        <w:t>can address the UE mobility handling during the MWAB node mobility with AMF change</w:t>
      </w:r>
      <w:r w:rsidR="00160417">
        <w:rPr>
          <w:lang w:val="en-US" w:eastAsia="ko-KR"/>
        </w:rPr>
        <w:t>.</w:t>
      </w:r>
      <w:r w:rsidR="00AB5987">
        <w:rPr>
          <w:lang w:val="en-US" w:eastAsia="ko-KR"/>
        </w:rPr>
        <w:t xml:space="preserve"> </w:t>
      </w:r>
      <w:r w:rsidR="00C56EA2">
        <w:rPr>
          <w:lang w:val="en-US" w:eastAsia="ko-KR"/>
        </w:rPr>
        <w:t>However, one gNB</w:t>
      </w:r>
      <w:r w:rsidR="00460199">
        <w:rPr>
          <w:lang w:val="en-US" w:eastAsia="ko-KR"/>
        </w:rPr>
        <w:t xml:space="preserve"> (e.g. with same slice configuration)</w:t>
      </w:r>
      <w:r w:rsidR="00C56EA2">
        <w:rPr>
          <w:lang w:val="en-US" w:eastAsia="ko-KR"/>
        </w:rPr>
        <w:t xml:space="preserve"> </w:t>
      </w:r>
      <w:r w:rsidR="00460199">
        <w:rPr>
          <w:lang w:val="en-US" w:eastAsia="ko-KR"/>
        </w:rPr>
        <w:t xml:space="preserve">in a certain area normally </w:t>
      </w:r>
      <w:r w:rsidR="00C56EA2">
        <w:rPr>
          <w:lang w:val="en-US" w:eastAsia="ko-KR"/>
        </w:rPr>
        <w:t>connects only to one AMF set</w:t>
      </w:r>
      <w:r w:rsidR="00460199">
        <w:rPr>
          <w:lang w:val="en-US" w:eastAsia="ko-KR"/>
        </w:rPr>
        <w:t>.</w:t>
      </w:r>
      <w:r w:rsidR="006A5CA5">
        <w:rPr>
          <w:lang w:val="en-US" w:eastAsia="ko-KR"/>
        </w:rPr>
        <w:t xml:space="preserve"> Different TAC</w:t>
      </w:r>
      <w:r w:rsidR="00266855">
        <w:rPr>
          <w:lang w:val="en-US" w:eastAsia="ko-KR"/>
        </w:rPr>
        <w:t>s</w:t>
      </w:r>
      <w:r w:rsidR="006A5CA5">
        <w:rPr>
          <w:lang w:val="en-US" w:eastAsia="ko-KR"/>
        </w:rPr>
        <w:t xml:space="preserve"> of the same gNB served by different AMF is a rather abnormal setup</w:t>
      </w:r>
      <w:r w:rsidR="00113709">
        <w:rPr>
          <w:lang w:val="en-US" w:eastAsia="ko-KR"/>
        </w:rPr>
        <w:t xml:space="preserve"> </w:t>
      </w:r>
      <w:r w:rsidR="00E96CA4">
        <w:rPr>
          <w:lang w:val="en-US" w:eastAsia="ko-KR"/>
        </w:rPr>
        <w:t xml:space="preserve">and requires extra logic in the gNB </w:t>
      </w:r>
      <w:r w:rsidR="00113709">
        <w:rPr>
          <w:lang w:val="en-US" w:eastAsia="ko-KR"/>
        </w:rPr>
        <w:t xml:space="preserve">(e.g. </w:t>
      </w:r>
      <w:r w:rsidR="0048495F">
        <w:rPr>
          <w:lang w:val="en-US" w:eastAsia="ko-KR"/>
        </w:rPr>
        <w:t xml:space="preserve">when a gNB connects to one AMF set, it normally reports all the TACs </w:t>
      </w:r>
      <w:r w:rsidR="002E4905">
        <w:rPr>
          <w:lang w:val="en-US" w:eastAsia="ko-KR"/>
        </w:rPr>
        <w:t>during NGAP setup</w:t>
      </w:r>
      <w:r w:rsidR="00451169">
        <w:rPr>
          <w:lang w:val="en-US" w:eastAsia="ko-KR"/>
        </w:rPr>
        <w:t>)</w:t>
      </w:r>
      <w:r w:rsidR="002E4905">
        <w:rPr>
          <w:lang w:val="en-US" w:eastAsia="ko-KR"/>
        </w:rPr>
        <w:t>.</w:t>
      </w:r>
    </w:p>
    <w:p w14:paraId="383BCB9F" w14:textId="6FB6A9E2" w:rsidR="002153B6" w:rsidRDefault="002153B6" w:rsidP="002153B6">
      <w:pPr>
        <w:rPr>
          <w:b/>
          <w:bCs/>
          <w:lang w:val="en-US" w:eastAsia="ko-KR"/>
        </w:rPr>
      </w:pPr>
      <w:r w:rsidRPr="00711F75">
        <w:rPr>
          <w:b/>
          <w:bCs/>
          <w:lang w:val="en-US" w:eastAsia="ko-KR"/>
        </w:rPr>
        <w:t>Observation</w:t>
      </w:r>
      <w:r w:rsidR="00DB602F">
        <w:rPr>
          <w:b/>
          <w:bCs/>
          <w:lang w:val="en-US" w:eastAsia="ko-KR"/>
        </w:rPr>
        <w:t xml:space="preserve"> </w:t>
      </w:r>
      <w:r w:rsidR="00E81822">
        <w:rPr>
          <w:b/>
          <w:bCs/>
          <w:lang w:val="en-US" w:eastAsia="ko-KR"/>
        </w:rPr>
        <w:t>4</w:t>
      </w:r>
      <w:r w:rsidRPr="00711F75">
        <w:rPr>
          <w:b/>
          <w:bCs/>
          <w:lang w:val="en-US" w:eastAsia="ko-KR"/>
        </w:rPr>
        <w:t xml:space="preserve">: </w:t>
      </w:r>
      <w:r w:rsidR="006F6B69">
        <w:rPr>
          <w:b/>
          <w:bCs/>
          <w:lang w:val="en-US" w:eastAsia="ko-KR"/>
        </w:rPr>
        <w:t>From UE mobility procedure support point of view, Sol#2</w:t>
      </w:r>
      <w:r w:rsidR="002B3535">
        <w:rPr>
          <w:b/>
          <w:bCs/>
          <w:lang w:val="en-US" w:eastAsia="ko-KR"/>
        </w:rPr>
        <w:t xml:space="preserve"> </w:t>
      </w:r>
      <w:r w:rsidR="003375A6">
        <w:rPr>
          <w:b/>
          <w:bCs/>
          <w:lang w:val="en-US" w:eastAsia="ko-KR"/>
        </w:rPr>
        <w:t>provides the needed function with extra</w:t>
      </w:r>
      <w:r w:rsidR="00FB6AB2">
        <w:rPr>
          <w:b/>
          <w:bCs/>
          <w:lang w:val="en-US" w:eastAsia="ko-KR"/>
        </w:rPr>
        <w:t xml:space="preserve"> supporting logics in the gNB logic</w:t>
      </w:r>
      <w:r w:rsidR="002C35EC">
        <w:rPr>
          <w:b/>
          <w:bCs/>
          <w:lang w:val="en-US" w:eastAsia="ko-KR"/>
        </w:rPr>
        <w:t>.</w:t>
      </w:r>
    </w:p>
    <w:p w14:paraId="7C16B0CA" w14:textId="26A05B79" w:rsidR="008150D3" w:rsidRDefault="008150D3" w:rsidP="002153B6">
      <w:pPr>
        <w:rPr>
          <w:b/>
          <w:bCs/>
          <w:lang w:val="en-US" w:eastAsia="ko-KR"/>
        </w:rPr>
      </w:pPr>
      <w:r>
        <w:rPr>
          <w:b/>
          <w:bCs/>
          <w:lang w:val="en-US" w:eastAsia="ko-KR"/>
        </w:rPr>
        <w:t xml:space="preserve">Observation </w:t>
      </w:r>
      <w:r w:rsidR="00E81822">
        <w:rPr>
          <w:b/>
          <w:bCs/>
          <w:lang w:val="en-US" w:eastAsia="ko-KR"/>
        </w:rPr>
        <w:t>5</w:t>
      </w:r>
      <w:r>
        <w:rPr>
          <w:b/>
          <w:bCs/>
          <w:lang w:val="en-US" w:eastAsia="ko-KR"/>
        </w:rPr>
        <w:t xml:space="preserve">: </w:t>
      </w:r>
      <w:r w:rsidR="00B57D4C">
        <w:rPr>
          <w:b/>
          <w:bCs/>
          <w:lang w:val="en-US" w:eastAsia="ko-KR"/>
        </w:rPr>
        <w:t>observation 3 above is also applicable to sol#2</w:t>
      </w:r>
      <w:r w:rsidR="00AD27BE">
        <w:rPr>
          <w:b/>
          <w:bCs/>
          <w:lang w:val="en-US" w:eastAsia="ko-KR"/>
        </w:rPr>
        <w:t>.</w:t>
      </w:r>
    </w:p>
    <w:p w14:paraId="51B4BED9" w14:textId="05E56B2C" w:rsidR="007C2111" w:rsidRPr="007C2111" w:rsidRDefault="00B06AAE" w:rsidP="002153B6">
      <w:pPr>
        <w:rPr>
          <w:lang w:val="en-US" w:eastAsia="ko-KR"/>
        </w:rPr>
      </w:pPr>
      <w:r>
        <w:rPr>
          <w:lang w:val="en-US" w:eastAsia="ko-KR"/>
        </w:rPr>
        <w:t xml:space="preserve">Considering that the Reply LS </w:t>
      </w:r>
      <w:r w:rsidR="00B22D93">
        <w:rPr>
          <w:lang w:val="en-US" w:eastAsia="ko-KR"/>
        </w:rPr>
        <w:t xml:space="preserve">from RAN3 </w:t>
      </w:r>
      <w:r>
        <w:rPr>
          <w:lang w:val="en-US" w:eastAsia="ko-KR"/>
        </w:rPr>
        <w:t xml:space="preserve">already </w:t>
      </w:r>
      <w:r w:rsidR="00B22D93">
        <w:rPr>
          <w:lang w:val="en-US" w:eastAsia="ko-KR"/>
        </w:rPr>
        <w:t xml:space="preserve">indicated the </w:t>
      </w:r>
      <w:r w:rsidR="00353771">
        <w:rPr>
          <w:lang w:val="en-US" w:eastAsia="ko-KR"/>
        </w:rPr>
        <w:t>possibility of support two logical gNB solution</w:t>
      </w:r>
      <w:r>
        <w:rPr>
          <w:lang w:val="en-US" w:eastAsia="ko-KR"/>
        </w:rPr>
        <w:t>.</w:t>
      </w:r>
      <w:r w:rsidR="00353771">
        <w:rPr>
          <w:lang w:val="en-US" w:eastAsia="ko-KR"/>
        </w:rPr>
        <w:t xml:space="preserve"> It’s reasonable to </w:t>
      </w:r>
      <w:r w:rsidR="00B23A71">
        <w:rPr>
          <w:lang w:val="en-US" w:eastAsia="ko-KR"/>
        </w:rPr>
        <w:t>not pursu</w:t>
      </w:r>
      <w:r w:rsidR="00764B43">
        <w:rPr>
          <w:lang w:val="en-US" w:eastAsia="ko-KR"/>
        </w:rPr>
        <w:t>e</w:t>
      </w:r>
      <w:r w:rsidR="00B23A71">
        <w:rPr>
          <w:lang w:val="en-US" w:eastAsia="ko-KR"/>
        </w:rPr>
        <w:t xml:space="preserve"> the single logic gNB </w:t>
      </w:r>
      <w:r w:rsidR="00357514">
        <w:rPr>
          <w:lang w:val="en-US" w:eastAsia="ko-KR"/>
        </w:rPr>
        <w:t>solution as discussed above</w:t>
      </w:r>
      <w:r w:rsidR="00495648">
        <w:rPr>
          <w:lang w:val="en-US" w:eastAsia="ko-KR"/>
        </w:rPr>
        <w:t xml:space="preserve"> and supports the two</w:t>
      </w:r>
      <w:r w:rsidR="00DF72A3">
        <w:rPr>
          <w:lang w:val="en-US" w:eastAsia="ko-KR"/>
        </w:rPr>
        <w:t xml:space="preserve"> logical gNB solution only</w:t>
      </w:r>
      <w:r w:rsidR="00594A9D">
        <w:rPr>
          <w:lang w:val="en-US" w:eastAsia="ko-KR"/>
        </w:rPr>
        <w:t>.</w:t>
      </w:r>
    </w:p>
    <w:p w14:paraId="587B7B6F" w14:textId="77777777" w:rsidR="008F4EDF" w:rsidRDefault="008F4EDF" w:rsidP="008F4EDF">
      <w:pPr>
        <w:pStyle w:val="Heading1"/>
      </w:pPr>
      <w:r>
        <w:t>Proposal</w:t>
      </w:r>
    </w:p>
    <w:bookmarkEnd w:id="0"/>
    <w:bookmarkEnd w:id="1"/>
    <w:p w14:paraId="1216F08F" w14:textId="692FD0FE" w:rsidR="008150D3" w:rsidRDefault="008150D3" w:rsidP="00BA7D0D">
      <w:r>
        <w:t xml:space="preserve">Based on </w:t>
      </w:r>
      <w:r w:rsidR="00882638">
        <w:t>the above observations</w:t>
      </w:r>
      <w:r w:rsidR="000F5AEA">
        <w:t xml:space="preserve"> and discussion</w:t>
      </w:r>
      <w:r w:rsidR="00882638">
        <w:t xml:space="preserve">, </w:t>
      </w:r>
      <w:r w:rsidR="005F48AF">
        <w:t>i</w:t>
      </w:r>
      <w:r w:rsidR="00882638">
        <w:t>t</w:t>
      </w:r>
      <w:r w:rsidR="000F5AEA">
        <w:t xml:space="preserve"> is</w:t>
      </w:r>
      <w:r w:rsidR="00882638">
        <w:t xml:space="preserve"> propo</w:t>
      </w:r>
      <w:r w:rsidR="002F005D">
        <w:t>sed to do the following:</w:t>
      </w:r>
    </w:p>
    <w:p w14:paraId="382A2CAB" w14:textId="41838E98" w:rsidR="00993446" w:rsidRDefault="00993446" w:rsidP="00993446">
      <w:pPr>
        <w:rPr>
          <w:lang w:val="en-US" w:eastAsia="ko-KR"/>
        </w:rPr>
      </w:pPr>
      <w:r>
        <w:rPr>
          <w:lang w:val="en-US" w:eastAsia="ko-KR"/>
        </w:rPr>
        <w:t xml:space="preserve">1) SA2 </w:t>
      </w:r>
      <w:r w:rsidRPr="00993446">
        <w:rPr>
          <w:lang w:val="en-US" w:eastAsia="ko-KR"/>
        </w:rPr>
        <w:t>specif</w:t>
      </w:r>
      <w:r>
        <w:rPr>
          <w:lang w:val="en-US" w:eastAsia="ko-KR"/>
        </w:rPr>
        <w:t>ies</w:t>
      </w:r>
      <w:r w:rsidRPr="00993446">
        <w:rPr>
          <w:lang w:val="en-US" w:eastAsia="ko-KR"/>
        </w:rPr>
        <w:t xml:space="preserve"> that existing procedures</w:t>
      </w:r>
      <w:r w:rsidR="001B59CB">
        <w:rPr>
          <w:lang w:val="en-US" w:eastAsia="ko-KR"/>
        </w:rPr>
        <w:t xml:space="preserve"> with TAC changes</w:t>
      </w:r>
      <w:r w:rsidRPr="00993446">
        <w:rPr>
          <w:lang w:val="en-US" w:eastAsia="ko-KR"/>
        </w:rPr>
        <w:t xml:space="preserve"> are used </w:t>
      </w:r>
      <w:r w:rsidR="00482EC3">
        <w:rPr>
          <w:lang w:val="en-US" w:eastAsia="ko-KR"/>
        </w:rPr>
        <w:t xml:space="preserve">for </w:t>
      </w:r>
      <w:r w:rsidRPr="00993446">
        <w:rPr>
          <w:lang w:val="en-US" w:eastAsia="ko-KR"/>
        </w:rPr>
        <w:t>UE mobility</w:t>
      </w:r>
      <w:r w:rsidR="00EF5F2D">
        <w:rPr>
          <w:lang w:val="en-US" w:eastAsia="ko-KR"/>
        </w:rPr>
        <w:t xml:space="preserve"> </w:t>
      </w:r>
      <w:r>
        <w:rPr>
          <w:lang w:val="en-US" w:eastAsia="ko-KR"/>
        </w:rPr>
        <w:t xml:space="preserve">and removes the </w:t>
      </w:r>
      <w:r w:rsidR="0072259A">
        <w:rPr>
          <w:lang w:val="en-US" w:eastAsia="ko-KR"/>
        </w:rPr>
        <w:t>corresponding</w:t>
      </w:r>
      <w:r w:rsidR="000F5AEA">
        <w:rPr>
          <w:lang w:val="en-US" w:eastAsia="ko-KR"/>
        </w:rPr>
        <w:t xml:space="preserve"> </w:t>
      </w:r>
      <w:r>
        <w:rPr>
          <w:lang w:val="en-US" w:eastAsia="ko-KR"/>
        </w:rPr>
        <w:t>EN</w:t>
      </w:r>
      <w:r w:rsidRPr="00993446">
        <w:rPr>
          <w:lang w:val="en-US" w:eastAsia="ko-KR"/>
        </w:rPr>
        <w:t>. Please see CR S2-250</w:t>
      </w:r>
      <w:r w:rsidR="00B5336A">
        <w:rPr>
          <w:lang w:val="en-US" w:eastAsia="ko-KR"/>
        </w:rPr>
        <w:t>0368</w:t>
      </w:r>
      <w:r w:rsidR="00482EC3">
        <w:rPr>
          <w:lang w:val="en-US" w:eastAsia="ko-KR"/>
        </w:rPr>
        <w:t>.</w:t>
      </w:r>
    </w:p>
    <w:p w14:paraId="26A10AA2" w14:textId="34737828" w:rsidR="00993446" w:rsidRPr="00993446" w:rsidRDefault="00993446" w:rsidP="00482EC3">
      <w:pPr>
        <w:rPr>
          <w:lang w:val="en-US" w:eastAsia="ko-KR"/>
        </w:rPr>
      </w:pPr>
      <w:r>
        <w:rPr>
          <w:lang w:val="en-US" w:eastAsia="ko-KR"/>
        </w:rPr>
        <w:t xml:space="preserve">2) </w:t>
      </w:r>
      <w:r w:rsidR="00EF5F2D">
        <w:rPr>
          <w:lang w:val="en-US" w:eastAsia="ko-KR"/>
        </w:rPr>
        <w:t xml:space="preserve">Reply LS to RAN WGs </w:t>
      </w:r>
      <w:r w:rsidR="00CB09BE">
        <w:rPr>
          <w:lang w:val="en-US" w:eastAsia="ko-KR"/>
        </w:rPr>
        <w:t>providing SA2 view</w:t>
      </w:r>
      <w:r w:rsidR="00066C8D">
        <w:rPr>
          <w:lang w:val="en-US" w:eastAsia="ko-KR"/>
        </w:rPr>
        <w:t xml:space="preserve"> on the recommendation of two logical gNB solution</w:t>
      </w:r>
      <w:r w:rsidR="00CB09BE">
        <w:rPr>
          <w:lang w:val="en-US" w:eastAsia="ko-KR"/>
        </w:rPr>
        <w:t xml:space="preserve"> and agreed CR based on above</w:t>
      </w:r>
      <w:r w:rsidR="001B59CB">
        <w:rPr>
          <w:lang w:val="en-US" w:eastAsia="ko-KR"/>
        </w:rPr>
        <w:t xml:space="preserve">. </w:t>
      </w:r>
      <w:r w:rsidR="00D84DB9">
        <w:rPr>
          <w:lang w:val="en-US" w:eastAsia="ko-KR"/>
        </w:rPr>
        <w:t>Please see LS Reply S2-250</w:t>
      </w:r>
      <w:r w:rsidR="00B5336A">
        <w:rPr>
          <w:lang w:val="en-US" w:eastAsia="ko-KR"/>
        </w:rPr>
        <w:t>0366</w:t>
      </w:r>
    </w:p>
    <w:p w14:paraId="5F1C3E06" w14:textId="77777777" w:rsidR="00053F6B" w:rsidRPr="00AE0793" w:rsidRDefault="00053F6B" w:rsidP="008F4EDF">
      <w:pPr>
        <w:rPr>
          <w:rFonts w:ascii="Arial" w:hAnsi="Arial" w:cs="Arial"/>
        </w:rPr>
      </w:pPr>
    </w:p>
    <w:sectPr w:rsidR="00053F6B" w:rsidRPr="00AE0793">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B72C0" w14:textId="77777777" w:rsidR="00EC415C" w:rsidRDefault="00EC415C">
      <w:r>
        <w:separator/>
      </w:r>
    </w:p>
  </w:endnote>
  <w:endnote w:type="continuationSeparator" w:id="0">
    <w:p w14:paraId="4ED7785C" w14:textId="77777777" w:rsidR="00EC415C" w:rsidRDefault="00EC4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altName w:val="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altName w:val="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04605"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4C60B" w14:textId="77777777" w:rsidR="00EC415C" w:rsidRDefault="00EC415C">
      <w:r>
        <w:separator/>
      </w:r>
    </w:p>
  </w:footnote>
  <w:footnote w:type="continuationSeparator" w:id="0">
    <w:p w14:paraId="13BBF9C6" w14:textId="77777777" w:rsidR="00EC415C" w:rsidRDefault="00EC41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23334E"/>
    <w:multiLevelType w:val="hybridMultilevel"/>
    <w:tmpl w:val="600ABC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790B67"/>
    <w:multiLevelType w:val="hybridMultilevel"/>
    <w:tmpl w:val="7F648D5E"/>
    <w:lvl w:ilvl="0" w:tplc="B11E83B6">
      <w:numFmt w:val="bullet"/>
      <w:lvlText w:val=""/>
      <w:lvlJc w:val="left"/>
      <w:pPr>
        <w:ind w:left="720" w:hanging="360"/>
      </w:pPr>
      <w:rPr>
        <w:rFonts w:ascii="Wingdings" w:eastAsia="SimSu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E1696"/>
    <w:multiLevelType w:val="hybridMultilevel"/>
    <w:tmpl w:val="DFEAB02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A01B0D"/>
    <w:multiLevelType w:val="multilevel"/>
    <w:tmpl w:val="2DA01B0D"/>
    <w:lvl w:ilvl="0">
      <w:start w:val="5"/>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6FA9026A"/>
    <w:multiLevelType w:val="hybridMultilevel"/>
    <w:tmpl w:val="F830F24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5836ECF"/>
    <w:multiLevelType w:val="hybridMultilevel"/>
    <w:tmpl w:val="F91E76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67B21CC"/>
    <w:multiLevelType w:val="multilevel"/>
    <w:tmpl w:val="986E1A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841693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1988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0743320">
    <w:abstractNumId w:val="3"/>
  </w:num>
  <w:num w:numId="4" w16cid:durableId="1827940378">
    <w:abstractNumId w:val="0"/>
    <w:lvlOverride w:ilvl="0">
      <w:lvl w:ilvl="0">
        <w:start w:val="1"/>
        <w:numFmt w:val="bullet"/>
        <w:lvlText w:val=""/>
        <w:lvlJc w:val="left"/>
        <w:pPr>
          <w:ind w:left="360" w:hanging="360"/>
        </w:pPr>
        <w:rPr>
          <w:rFonts w:ascii="Symbol" w:hAnsi="Symbol" w:hint="default"/>
        </w:rPr>
      </w:lvl>
    </w:lvlOverride>
  </w:num>
  <w:num w:numId="5" w16cid:durableId="706640438">
    <w:abstractNumId w:val="0"/>
    <w:lvlOverride w:ilvl="0">
      <w:lvl w:ilvl="0">
        <w:start w:val="1"/>
        <w:numFmt w:val="bullet"/>
        <w:lvlText w:val=""/>
        <w:lvlJc w:val="left"/>
        <w:pPr>
          <w:ind w:left="567" w:hanging="283"/>
        </w:pPr>
        <w:rPr>
          <w:rFonts w:ascii="Symbol" w:hAnsi="Symbol" w:hint="default"/>
        </w:rPr>
      </w:lvl>
    </w:lvlOverride>
  </w:num>
  <w:num w:numId="6" w16cid:durableId="792402455">
    <w:abstractNumId w:val="1"/>
  </w:num>
  <w:num w:numId="7" w16cid:durableId="306057655">
    <w:abstractNumId w:val="2"/>
  </w:num>
  <w:num w:numId="8" w16cid:durableId="1333332716">
    <w:abstractNumId w:val="25"/>
  </w:num>
  <w:num w:numId="9" w16cid:durableId="666371557">
    <w:abstractNumId w:val="16"/>
  </w:num>
  <w:num w:numId="10" w16cid:durableId="1473250843">
    <w:abstractNumId w:val="23"/>
  </w:num>
  <w:num w:numId="11" w16cid:durableId="1665550262">
    <w:abstractNumId w:val="27"/>
  </w:num>
  <w:num w:numId="12" w16cid:durableId="1728920658">
    <w:abstractNumId w:val="6"/>
  </w:num>
  <w:num w:numId="13" w16cid:durableId="1492137539">
    <w:abstractNumId w:val="8"/>
  </w:num>
  <w:num w:numId="14" w16cid:durableId="1880436579">
    <w:abstractNumId w:val="22"/>
  </w:num>
  <w:num w:numId="15" w16cid:durableId="906646503">
    <w:abstractNumId w:val="9"/>
  </w:num>
  <w:num w:numId="16" w16cid:durableId="455031082">
    <w:abstractNumId w:val="32"/>
  </w:num>
  <w:num w:numId="17" w16cid:durableId="1090588037">
    <w:abstractNumId w:val="18"/>
  </w:num>
  <w:num w:numId="18" w16cid:durableId="1363558537">
    <w:abstractNumId w:val="26"/>
  </w:num>
  <w:num w:numId="19" w16cid:durableId="191187156">
    <w:abstractNumId w:val="20"/>
  </w:num>
  <w:num w:numId="20" w16cid:durableId="1039935367">
    <w:abstractNumId w:val="24"/>
  </w:num>
  <w:num w:numId="21" w16cid:durableId="831065461">
    <w:abstractNumId w:val="21"/>
  </w:num>
  <w:num w:numId="22" w16cid:durableId="24135804">
    <w:abstractNumId w:val="4"/>
  </w:num>
  <w:num w:numId="23" w16cid:durableId="2067798816">
    <w:abstractNumId w:val="31"/>
  </w:num>
  <w:num w:numId="24" w16cid:durableId="1591742420">
    <w:abstractNumId w:val="13"/>
  </w:num>
  <w:num w:numId="25" w16cid:durableId="2054889613">
    <w:abstractNumId w:val="19"/>
  </w:num>
  <w:num w:numId="26" w16cid:durableId="188296956">
    <w:abstractNumId w:val="10"/>
  </w:num>
  <w:num w:numId="27" w16cid:durableId="934434306">
    <w:abstractNumId w:val="15"/>
  </w:num>
  <w:num w:numId="28" w16cid:durableId="1230267519">
    <w:abstractNumId w:val="17"/>
  </w:num>
  <w:num w:numId="29" w16cid:durableId="664939466">
    <w:abstractNumId w:val="14"/>
  </w:num>
  <w:num w:numId="30" w16cid:durableId="611203323">
    <w:abstractNumId w:val="30"/>
  </w:num>
  <w:num w:numId="31" w16cid:durableId="509223703">
    <w:abstractNumId w:val="7"/>
  </w:num>
  <w:num w:numId="32" w16cid:durableId="1089539326">
    <w:abstractNumId w:val="12"/>
  </w:num>
  <w:num w:numId="33" w16cid:durableId="2038308264">
    <w:abstractNumId w:val="11"/>
  </w:num>
  <w:num w:numId="34" w16cid:durableId="811410570">
    <w:abstractNumId w:val="28"/>
  </w:num>
  <w:num w:numId="35" w16cid:durableId="1200246134">
    <w:abstractNumId w:val="29"/>
  </w:num>
  <w:num w:numId="36" w16cid:durableId="8301708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81"/>
    <w:rsid w:val="00003DA6"/>
    <w:rsid w:val="00004FD9"/>
    <w:rsid w:val="0000543A"/>
    <w:rsid w:val="00006D26"/>
    <w:rsid w:val="00010F2F"/>
    <w:rsid w:val="000123CE"/>
    <w:rsid w:val="000134AE"/>
    <w:rsid w:val="00014022"/>
    <w:rsid w:val="0001691C"/>
    <w:rsid w:val="00016AF1"/>
    <w:rsid w:val="000201EF"/>
    <w:rsid w:val="00021AFE"/>
    <w:rsid w:val="00023BEB"/>
    <w:rsid w:val="0002499D"/>
    <w:rsid w:val="000256C9"/>
    <w:rsid w:val="00026B12"/>
    <w:rsid w:val="000272B6"/>
    <w:rsid w:val="00033397"/>
    <w:rsid w:val="0003447C"/>
    <w:rsid w:val="00035825"/>
    <w:rsid w:val="00037828"/>
    <w:rsid w:val="00037A30"/>
    <w:rsid w:val="00040095"/>
    <w:rsid w:val="000410E8"/>
    <w:rsid w:val="00041321"/>
    <w:rsid w:val="00041C83"/>
    <w:rsid w:val="00042125"/>
    <w:rsid w:val="00042947"/>
    <w:rsid w:val="00044B31"/>
    <w:rsid w:val="0004632B"/>
    <w:rsid w:val="000470E7"/>
    <w:rsid w:val="00050C50"/>
    <w:rsid w:val="00051834"/>
    <w:rsid w:val="000537BA"/>
    <w:rsid w:val="00053F6B"/>
    <w:rsid w:val="00054A22"/>
    <w:rsid w:val="000571C4"/>
    <w:rsid w:val="0006055B"/>
    <w:rsid w:val="00061A66"/>
    <w:rsid w:val="00064DA3"/>
    <w:rsid w:val="000655A6"/>
    <w:rsid w:val="00066C8D"/>
    <w:rsid w:val="00070A52"/>
    <w:rsid w:val="00075B7B"/>
    <w:rsid w:val="00080512"/>
    <w:rsid w:val="00080F02"/>
    <w:rsid w:val="00081000"/>
    <w:rsid w:val="0008403D"/>
    <w:rsid w:val="00087423"/>
    <w:rsid w:val="000875B2"/>
    <w:rsid w:val="000930F0"/>
    <w:rsid w:val="0009480C"/>
    <w:rsid w:val="00097058"/>
    <w:rsid w:val="00097868"/>
    <w:rsid w:val="000A501D"/>
    <w:rsid w:val="000B04C9"/>
    <w:rsid w:val="000B103A"/>
    <w:rsid w:val="000B1359"/>
    <w:rsid w:val="000B140B"/>
    <w:rsid w:val="000B2528"/>
    <w:rsid w:val="000B3305"/>
    <w:rsid w:val="000C5A5C"/>
    <w:rsid w:val="000C6007"/>
    <w:rsid w:val="000C68D0"/>
    <w:rsid w:val="000C6CF0"/>
    <w:rsid w:val="000D0195"/>
    <w:rsid w:val="000D3CA0"/>
    <w:rsid w:val="000D47E7"/>
    <w:rsid w:val="000D58AB"/>
    <w:rsid w:val="000D6DB8"/>
    <w:rsid w:val="000E39BC"/>
    <w:rsid w:val="000E5950"/>
    <w:rsid w:val="000E5A3D"/>
    <w:rsid w:val="000E5BB2"/>
    <w:rsid w:val="000E6673"/>
    <w:rsid w:val="000F1E6E"/>
    <w:rsid w:val="000F2074"/>
    <w:rsid w:val="000F2196"/>
    <w:rsid w:val="000F4194"/>
    <w:rsid w:val="000F5AEA"/>
    <w:rsid w:val="000F66B9"/>
    <w:rsid w:val="000F67C2"/>
    <w:rsid w:val="001012CA"/>
    <w:rsid w:val="001057C4"/>
    <w:rsid w:val="00106794"/>
    <w:rsid w:val="0011107E"/>
    <w:rsid w:val="001118B3"/>
    <w:rsid w:val="001135BC"/>
    <w:rsid w:val="00113709"/>
    <w:rsid w:val="001137B6"/>
    <w:rsid w:val="00121062"/>
    <w:rsid w:val="00123DDA"/>
    <w:rsid w:val="00125080"/>
    <w:rsid w:val="00125671"/>
    <w:rsid w:val="001302A6"/>
    <w:rsid w:val="001306D0"/>
    <w:rsid w:val="0013278B"/>
    <w:rsid w:val="001332ED"/>
    <w:rsid w:val="00133F57"/>
    <w:rsid w:val="0014134D"/>
    <w:rsid w:val="00141BDC"/>
    <w:rsid w:val="001423A3"/>
    <w:rsid w:val="0014262E"/>
    <w:rsid w:val="00147FAE"/>
    <w:rsid w:val="00151286"/>
    <w:rsid w:val="001516DD"/>
    <w:rsid w:val="001527F6"/>
    <w:rsid w:val="00155D53"/>
    <w:rsid w:val="00156339"/>
    <w:rsid w:val="00157753"/>
    <w:rsid w:val="00160417"/>
    <w:rsid w:val="00162811"/>
    <w:rsid w:val="001633D1"/>
    <w:rsid w:val="00166711"/>
    <w:rsid w:val="00167010"/>
    <w:rsid w:val="00167775"/>
    <w:rsid w:val="00167940"/>
    <w:rsid w:val="00171482"/>
    <w:rsid w:val="001741EC"/>
    <w:rsid w:val="00176159"/>
    <w:rsid w:val="001813DC"/>
    <w:rsid w:val="0018446B"/>
    <w:rsid w:val="001905CB"/>
    <w:rsid w:val="00191B9B"/>
    <w:rsid w:val="00196273"/>
    <w:rsid w:val="00196DA0"/>
    <w:rsid w:val="00197795"/>
    <w:rsid w:val="001A1ADA"/>
    <w:rsid w:val="001B33DE"/>
    <w:rsid w:val="001B451D"/>
    <w:rsid w:val="001B4585"/>
    <w:rsid w:val="001B5111"/>
    <w:rsid w:val="001B59CB"/>
    <w:rsid w:val="001B6560"/>
    <w:rsid w:val="001C1184"/>
    <w:rsid w:val="001C2F98"/>
    <w:rsid w:val="001C6B12"/>
    <w:rsid w:val="001D00E8"/>
    <w:rsid w:val="001D02C2"/>
    <w:rsid w:val="001D1761"/>
    <w:rsid w:val="001D2793"/>
    <w:rsid w:val="001D5A6E"/>
    <w:rsid w:val="001E08E7"/>
    <w:rsid w:val="001E37CE"/>
    <w:rsid w:val="001F168B"/>
    <w:rsid w:val="001F34E1"/>
    <w:rsid w:val="00201555"/>
    <w:rsid w:val="0020781B"/>
    <w:rsid w:val="002120CB"/>
    <w:rsid w:val="00212F37"/>
    <w:rsid w:val="002137B5"/>
    <w:rsid w:val="00213D02"/>
    <w:rsid w:val="002153B6"/>
    <w:rsid w:val="00216E3D"/>
    <w:rsid w:val="00220981"/>
    <w:rsid w:val="00223A95"/>
    <w:rsid w:val="002244C8"/>
    <w:rsid w:val="00230E5E"/>
    <w:rsid w:val="002347A2"/>
    <w:rsid w:val="00235901"/>
    <w:rsid w:val="00240904"/>
    <w:rsid w:val="00243C99"/>
    <w:rsid w:val="00244103"/>
    <w:rsid w:val="00245DE0"/>
    <w:rsid w:val="00247146"/>
    <w:rsid w:val="00250273"/>
    <w:rsid w:val="00251C3E"/>
    <w:rsid w:val="00255E06"/>
    <w:rsid w:val="00256005"/>
    <w:rsid w:val="00256655"/>
    <w:rsid w:val="00260863"/>
    <w:rsid w:val="002643E8"/>
    <w:rsid w:val="00265A50"/>
    <w:rsid w:val="00266855"/>
    <w:rsid w:val="002712CD"/>
    <w:rsid w:val="0027181F"/>
    <w:rsid w:val="002723A4"/>
    <w:rsid w:val="00272870"/>
    <w:rsid w:val="0027564A"/>
    <w:rsid w:val="00280A42"/>
    <w:rsid w:val="00283631"/>
    <w:rsid w:val="00285081"/>
    <w:rsid w:val="0028736C"/>
    <w:rsid w:val="00290364"/>
    <w:rsid w:val="00290BFC"/>
    <w:rsid w:val="0029496A"/>
    <w:rsid w:val="00294E5B"/>
    <w:rsid w:val="0029729A"/>
    <w:rsid w:val="002A38D0"/>
    <w:rsid w:val="002A3C9F"/>
    <w:rsid w:val="002A4194"/>
    <w:rsid w:val="002A44F5"/>
    <w:rsid w:val="002A562B"/>
    <w:rsid w:val="002A5DAC"/>
    <w:rsid w:val="002B3535"/>
    <w:rsid w:val="002B3F5E"/>
    <w:rsid w:val="002B4A0C"/>
    <w:rsid w:val="002B54F6"/>
    <w:rsid w:val="002B6758"/>
    <w:rsid w:val="002B6ABC"/>
    <w:rsid w:val="002B6B6D"/>
    <w:rsid w:val="002B77E8"/>
    <w:rsid w:val="002C086C"/>
    <w:rsid w:val="002C13C2"/>
    <w:rsid w:val="002C2DB8"/>
    <w:rsid w:val="002C35EC"/>
    <w:rsid w:val="002C3910"/>
    <w:rsid w:val="002C4EA5"/>
    <w:rsid w:val="002C7ED8"/>
    <w:rsid w:val="002D0394"/>
    <w:rsid w:val="002D412E"/>
    <w:rsid w:val="002D5E0F"/>
    <w:rsid w:val="002D60E3"/>
    <w:rsid w:val="002D665A"/>
    <w:rsid w:val="002D68C2"/>
    <w:rsid w:val="002D6C17"/>
    <w:rsid w:val="002E01EE"/>
    <w:rsid w:val="002E2B86"/>
    <w:rsid w:val="002E4905"/>
    <w:rsid w:val="002E66DD"/>
    <w:rsid w:val="002F005D"/>
    <w:rsid w:val="002F2896"/>
    <w:rsid w:val="002F2E0D"/>
    <w:rsid w:val="003015CB"/>
    <w:rsid w:val="0030359B"/>
    <w:rsid w:val="00306D8F"/>
    <w:rsid w:val="003070EF"/>
    <w:rsid w:val="00310299"/>
    <w:rsid w:val="00310D68"/>
    <w:rsid w:val="003110C2"/>
    <w:rsid w:val="00311C9B"/>
    <w:rsid w:val="00315449"/>
    <w:rsid w:val="003172DC"/>
    <w:rsid w:val="00320DE4"/>
    <w:rsid w:val="00326556"/>
    <w:rsid w:val="00332FBC"/>
    <w:rsid w:val="003334E6"/>
    <w:rsid w:val="00336F74"/>
    <w:rsid w:val="003375A6"/>
    <w:rsid w:val="00337C60"/>
    <w:rsid w:val="003411E3"/>
    <w:rsid w:val="003415E5"/>
    <w:rsid w:val="00347E58"/>
    <w:rsid w:val="00350803"/>
    <w:rsid w:val="00350C51"/>
    <w:rsid w:val="0035148F"/>
    <w:rsid w:val="00351495"/>
    <w:rsid w:val="00351D46"/>
    <w:rsid w:val="00353771"/>
    <w:rsid w:val="0035462D"/>
    <w:rsid w:val="00357514"/>
    <w:rsid w:val="00357BAE"/>
    <w:rsid w:val="00357E16"/>
    <w:rsid w:val="00362C19"/>
    <w:rsid w:val="0036395C"/>
    <w:rsid w:val="003662D7"/>
    <w:rsid w:val="00366FC5"/>
    <w:rsid w:val="003712DC"/>
    <w:rsid w:val="003735AF"/>
    <w:rsid w:val="00376792"/>
    <w:rsid w:val="00376CDE"/>
    <w:rsid w:val="00376F4F"/>
    <w:rsid w:val="00386600"/>
    <w:rsid w:val="00391124"/>
    <w:rsid w:val="0039393E"/>
    <w:rsid w:val="003961C8"/>
    <w:rsid w:val="003A3E8B"/>
    <w:rsid w:val="003B26F8"/>
    <w:rsid w:val="003B4EEF"/>
    <w:rsid w:val="003C2363"/>
    <w:rsid w:val="003C3971"/>
    <w:rsid w:val="003C4228"/>
    <w:rsid w:val="003C58B2"/>
    <w:rsid w:val="003C6514"/>
    <w:rsid w:val="003D406A"/>
    <w:rsid w:val="003D53BD"/>
    <w:rsid w:val="003E289A"/>
    <w:rsid w:val="003E5A74"/>
    <w:rsid w:val="003E5B25"/>
    <w:rsid w:val="003E654C"/>
    <w:rsid w:val="003E67E3"/>
    <w:rsid w:val="003F0288"/>
    <w:rsid w:val="003F0890"/>
    <w:rsid w:val="003F63E8"/>
    <w:rsid w:val="003F745E"/>
    <w:rsid w:val="003F78BD"/>
    <w:rsid w:val="003F7B03"/>
    <w:rsid w:val="004009A7"/>
    <w:rsid w:val="00403DF4"/>
    <w:rsid w:val="00410F27"/>
    <w:rsid w:val="00413096"/>
    <w:rsid w:val="0041622C"/>
    <w:rsid w:val="00417DED"/>
    <w:rsid w:val="00425A21"/>
    <w:rsid w:val="0042772C"/>
    <w:rsid w:val="00437742"/>
    <w:rsid w:val="004410DA"/>
    <w:rsid w:val="004412D7"/>
    <w:rsid w:val="00445219"/>
    <w:rsid w:val="00447A93"/>
    <w:rsid w:val="00447E84"/>
    <w:rsid w:val="00451169"/>
    <w:rsid w:val="004512FF"/>
    <w:rsid w:val="0045549B"/>
    <w:rsid w:val="00460199"/>
    <w:rsid w:val="00462749"/>
    <w:rsid w:val="00463ED8"/>
    <w:rsid w:val="004645B5"/>
    <w:rsid w:val="004657CA"/>
    <w:rsid w:val="00465FD6"/>
    <w:rsid w:val="0047098F"/>
    <w:rsid w:val="0047540A"/>
    <w:rsid w:val="00481AD1"/>
    <w:rsid w:val="00482EC3"/>
    <w:rsid w:val="00484183"/>
    <w:rsid w:val="0048495F"/>
    <w:rsid w:val="00487D49"/>
    <w:rsid w:val="004902CB"/>
    <w:rsid w:val="00491C39"/>
    <w:rsid w:val="00495648"/>
    <w:rsid w:val="004963BF"/>
    <w:rsid w:val="004A2281"/>
    <w:rsid w:val="004A483F"/>
    <w:rsid w:val="004A742D"/>
    <w:rsid w:val="004B1CB0"/>
    <w:rsid w:val="004B22C4"/>
    <w:rsid w:val="004B2323"/>
    <w:rsid w:val="004B25AB"/>
    <w:rsid w:val="004B3251"/>
    <w:rsid w:val="004B5B8B"/>
    <w:rsid w:val="004C0791"/>
    <w:rsid w:val="004C1FB6"/>
    <w:rsid w:val="004C2A1D"/>
    <w:rsid w:val="004C3D08"/>
    <w:rsid w:val="004C5730"/>
    <w:rsid w:val="004D3578"/>
    <w:rsid w:val="004E213A"/>
    <w:rsid w:val="004E21E5"/>
    <w:rsid w:val="004E2D8C"/>
    <w:rsid w:val="004E3710"/>
    <w:rsid w:val="004E47B2"/>
    <w:rsid w:val="004E5F3A"/>
    <w:rsid w:val="004E73D0"/>
    <w:rsid w:val="004F0159"/>
    <w:rsid w:val="004F20BC"/>
    <w:rsid w:val="004F2EFC"/>
    <w:rsid w:val="004F2F1D"/>
    <w:rsid w:val="004F74A1"/>
    <w:rsid w:val="005004D3"/>
    <w:rsid w:val="00502844"/>
    <w:rsid w:val="00504B95"/>
    <w:rsid w:val="00513EEC"/>
    <w:rsid w:val="005157BD"/>
    <w:rsid w:val="0051699C"/>
    <w:rsid w:val="005214C6"/>
    <w:rsid w:val="0052353C"/>
    <w:rsid w:val="005258DF"/>
    <w:rsid w:val="00526BEE"/>
    <w:rsid w:val="00526CEE"/>
    <w:rsid w:val="005353FA"/>
    <w:rsid w:val="00543E6C"/>
    <w:rsid w:val="00551855"/>
    <w:rsid w:val="00561A92"/>
    <w:rsid w:val="00562144"/>
    <w:rsid w:val="005647D7"/>
    <w:rsid w:val="00565087"/>
    <w:rsid w:val="00565A29"/>
    <w:rsid w:val="0056646C"/>
    <w:rsid w:val="00575B5E"/>
    <w:rsid w:val="00575D13"/>
    <w:rsid w:val="00576640"/>
    <w:rsid w:val="0057719F"/>
    <w:rsid w:val="00577FBB"/>
    <w:rsid w:val="00587189"/>
    <w:rsid w:val="005876E9"/>
    <w:rsid w:val="00594A9D"/>
    <w:rsid w:val="005B0043"/>
    <w:rsid w:val="005B2BDE"/>
    <w:rsid w:val="005B4436"/>
    <w:rsid w:val="005B4C45"/>
    <w:rsid w:val="005C294B"/>
    <w:rsid w:val="005C29FA"/>
    <w:rsid w:val="005C514F"/>
    <w:rsid w:val="005C6E15"/>
    <w:rsid w:val="005D127B"/>
    <w:rsid w:val="005D162E"/>
    <w:rsid w:val="005D2A65"/>
    <w:rsid w:val="005D2E01"/>
    <w:rsid w:val="005D318A"/>
    <w:rsid w:val="005D5996"/>
    <w:rsid w:val="005E3906"/>
    <w:rsid w:val="005E3BE5"/>
    <w:rsid w:val="005F2B3F"/>
    <w:rsid w:val="005F35C2"/>
    <w:rsid w:val="005F4193"/>
    <w:rsid w:val="005F48AF"/>
    <w:rsid w:val="00600786"/>
    <w:rsid w:val="00603D9F"/>
    <w:rsid w:val="0060531C"/>
    <w:rsid w:val="00605611"/>
    <w:rsid w:val="0060678D"/>
    <w:rsid w:val="00611081"/>
    <w:rsid w:val="0061294D"/>
    <w:rsid w:val="00614E86"/>
    <w:rsid w:val="00614FDF"/>
    <w:rsid w:val="00616FDE"/>
    <w:rsid w:val="0062142F"/>
    <w:rsid w:val="00625B9A"/>
    <w:rsid w:val="00626449"/>
    <w:rsid w:val="00626713"/>
    <w:rsid w:val="006277CF"/>
    <w:rsid w:val="00635504"/>
    <w:rsid w:val="00635855"/>
    <w:rsid w:val="00635960"/>
    <w:rsid w:val="0064113F"/>
    <w:rsid w:val="006416EE"/>
    <w:rsid w:val="00642F4B"/>
    <w:rsid w:val="00646B21"/>
    <w:rsid w:val="00652C89"/>
    <w:rsid w:val="0065413D"/>
    <w:rsid w:val="006639DD"/>
    <w:rsid w:val="00671775"/>
    <w:rsid w:val="00677386"/>
    <w:rsid w:val="00680F3C"/>
    <w:rsid w:val="00681D6F"/>
    <w:rsid w:val="00682170"/>
    <w:rsid w:val="00684245"/>
    <w:rsid w:val="0068462F"/>
    <w:rsid w:val="00685FE6"/>
    <w:rsid w:val="00687167"/>
    <w:rsid w:val="00687CCC"/>
    <w:rsid w:val="00693831"/>
    <w:rsid w:val="0069443E"/>
    <w:rsid w:val="006946C6"/>
    <w:rsid w:val="00696187"/>
    <w:rsid w:val="00697A1E"/>
    <w:rsid w:val="006A13DC"/>
    <w:rsid w:val="006A18E9"/>
    <w:rsid w:val="006A5CA5"/>
    <w:rsid w:val="006A5F30"/>
    <w:rsid w:val="006A7404"/>
    <w:rsid w:val="006B2AEA"/>
    <w:rsid w:val="006B4B67"/>
    <w:rsid w:val="006C254E"/>
    <w:rsid w:val="006C303B"/>
    <w:rsid w:val="006C3F36"/>
    <w:rsid w:val="006C4A8F"/>
    <w:rsid w:val="006C53D3"/>
    <w:rsid w:val="006D00AF"/>
    <w:rsid w:val="006D1F9A"/>
    <w:rsid w:val="006D28C5"/>
    <w:rsid w:val="006D5D4B"/>
    <w:rsid w:val="006E1037"/>
    <w:rsid w:val="006E41E9"/>
    <w:rsid w:val="006E5C86"/>
    <w:rsid w:val="006E73FE"/>
    <w:rsid w:val="006F02B9"/>
    <w:rsid w:val="006F1D43"/>
    <w:rsid w:val="006F3D2A"/>
    <w:rsid w:val="006F6B69"/>
    <w:rsid w:val="00700B57"/>
    <w:rsid w:val="00701D75"/>
    <w:rsid w:val="007044F6"/>
    <w:rsid w:val="007100AD"/>
    <w:rsid w:val="0071017A"/>
    <w:rsid w:val="00711037"/>
    <w:rsid w:val="00711F75"/>
    <w:rsid w:val="00712062"/>
    <w:rsid w:val="00712F8C"/>
    <w:rsid w:val="0071788A"/>
    <w:rsid w:val="00720B86"/>
    <w:rsid w:val="00720C25"/>
    <w:rsid w:val="0072259A"/>
    <w:rsid w:val="00725792"/>
    <w:rsid w:val="00732A74"/>
    <w:rsid w:val="00734A5B"/>
    <w:rsid w:val="007441D0"/>
    <w:rsid w:val="00744E76"/>
    <w:rsid w:val="007567D7"/>
    <w:rsid w:val="00756A51"/>
    <w:rsid w:val="00757790"/>
    <w:rsid w:val="00763C76"/>
    <w:rsid w:val="00764B43"/>
    <w:rsid w:val="00770221"/>
    <w:rsid w:val="00773AEE"/>
    <w:rsid w:val="00775DE5"/>
    <w:rsid w:val="0077651D"/>
    <w:rsid w:val="0078163B"/>
    <w:rsid w:val="00781F0F"/>
    <w:rsid w:val="00782B61"/>
    <w:rsid w:val="00785087"/>
    <w:rsid w:val="007855FB"/>
    <w:rsid w:val="0078601E"/>
    <w:rsid w:val="0079093A"/>
    <w:rsid w:val="00793EBE"/>
    <w:rsid w:val="007979EE"/>
    <w:rsid w:val="007A39B1"/>
    <w:rsid w:val="007A3BC8"/>
    <w:rsid w:val="007A402F"/>
    <w:rsid w:val="007A4FDC"/>
    <w:rsid w:val="007A752C"/>
    <w:rsid w:val="007B246F"/>
    <w:rsid w:val="007B2778"/>
    <w:rsid w:val="007B7505"/>
    <w:rsid w:val="007C079A"/>
    <w:rsid w:val="007C1FAE"/>
    <w:rsid w:val="007C20CA"/>
    <w:rsid w:val="007C2111"/>
    <w:rsid w:val="007C5E58"/>
    <w:rsid w:val="007D2584"/>
    <w:rsid w:val="007E0B23"/>
    <w:rsid w:val="007E0BF2"/>
    <w:rsid w:val="007E2729"/>
    <w:rsid w:val="007E32E1"/>
    <w:rsid w:val="007F23C7"/>
    <w:rsid w:val="007F45F0"/>
    <w:rsid w:val="007F66AE"/>
    <w:rsid w:val="00800211"/>
    <w:rsid w:val="008028A4"/>
    <w:rsid w:val="0080335D"/>
    <w:rsid w:val="00805188"/>
    <w:rsid w:val="00806F25"/>
    <w:rsid w:val="00807F7D"/>
    <w:rsid w:val="00810D4B"/>
    <w:rsid w:val="00813B9D"/>
    <w:rsid w:val="008150D3"/>
    <w:rsid w:val="00815589"/>
    <w:rsid w:val="008160E5"/>
    <w:rsid w:val="008165B6"/>
    <w:rsid w:val="00816A6D"/>
    <w:rsid w:val="0082248A"/>
    <w:rsid w:val="0082610B"/>
    <w:rsid w:val="00826A97"/>
    <w:rsid w:val="00837261"/>
    <w:rsid w:val="00837A66"/>
    <w:rsid w:val="00840C66"/>
    <w:rsid w:val="00843307"/>
    <w:rsid w:val="008463C3"/>
    <w:rsid w:val="00846D56"/>
    <w:rsid w:val="00850CA7"/>
    <w:rsid w:val="0085185A"/>
    <w:rsid w:val="008522B8"/>
    <w:rsid w:val="00852F60"/>
    <w:rsid w:val="00853453"/>
    <w:rsid w:val="008560BC"/>
    <w:rsid w:val="00857FAF"/>
    <w:rsid w:val="008656C0"/>
    <w:rsid w:val="008729AE"/>
    <w:rsid w:val="008729D3"/>
    <w:rsid w:val="00873674"/>
    <w:rsid w:val="00875170"/>
    <w:rsid w:val="008768CA"/>
    <w:rsid w:val="00882638"/>
    <w:rsid w:val="0088273B"/>
    <w:rsid w:val="00882DB6"/>
    <w:rsid w:val="008833CB"/>
    <w:rsid w:val="00891CA3"/>
    <w:rsid w:val="00893CC6"/>
    <w:rsid w:val="00894437"/>
    <w:rsid w:val="0089534E"/>
    <w:rsid w:val="00897AF8"/>
    <w:rsid w:val="008A0925"/>
    <w:rsid w:val="008A0FE9"/>
    <w:rsid w:val="008A5A88"/>
    <w:rsid w:val="008B1270"/>
    <w:rsid w:val="008C02B7"/>
    <w:rsid w:val="008C6698"/>
    <w:rsid w:val="008D1702"/>
    <w:rsid w:val="008D24AD"/>
    <w:rsid w:val="008D5459"/>
    <w:rsid w:val="008D552D"/>
    <w:rsid w:val="008D5F69"/>
    <w:rsid w:val="008D6702"/>
    <w:rsid w:val="008E719E"/>
    <w:rsid w:val="008F1853"/>
    <w:rsid w:val="008F26BA"/>
    <w:rsid w:val="008F4EDF"/>
    <w:rsid w:val="008F60C8"/>
    <w:rsid w:val="008F7408"/>
    <w:rsid w:val="0090013D"/>
    <w:rsid w:val="009005E5"/>
    <w:rsid w:val="0090271F"/>
    <w:rsid w:val="00902E23"/>
    <w:rsid w:val="009050C7"/>
    <w:rsid w:val="00905ECC"/>
    <w:rsid w:val="0090797C"/>
    <w:rsid w:val="00912203"/>
    <w:rsid w:val="0091348E"/>
    <w:rsid w:val="009151E6"/>
    <w:rsid w:val="00916EC0"/>
    <w:rsid w:val="00917CCB"/>
    <w:rsid w:val="0094290A"/>
    <w:rsid w:val="00942EC2"/>
    <w:rsid w:val="00943578"/>
    <w:rsid w:val="00943A27"/>
    <w:rsid w:val="009452C2"/>
    <w:rsid w:val="009479F3"/>
    <w:rsid w:val="00950235"/>
    <w:rsid w:val="00951EE6"/>
    <w:rsid w:val="009532D4"/>
    <w:rsid w:val="009559D5"/>
    <w:rsid w:val="00961048"/>
    <w:rsid w:val="00961486"/>
    <w:rsid w:val="009651B5"/>
    <w:rsid w:val="00965CEB"/>
    <w:rsid w:val="00967FF0"/>
    <w:rsid w:val="00972680"/>
    <w:rsid w:val="0097416F"/>
    <w:rsid w:val="009833AE"/>
    <w:rsid w:val="009862B8"/>
    <w:rsid w:val="009866CC"/>
    <w:rsid w:val="009873BA"/>
    <w:rsid w:val="00987A5D"/>
    <w:rsid w:val="009920EC"/>
    <w:rsid w:val="00992E23"/>
    <w:rsid w:val="00993446"/>
    <w:rsid w:val="009B03B5"/>
    <w:rsid w:val="009B5798"/>
    <w:rsid w:val="009C25EF"/>
    <w:rsid w:val="009C2BF0"/>
    <w:rsid w:val="009C63B1"/>
    <w:rsid w:val="009D191A"/>
    <w:rsid w:val="009D2E4F"/>
    <w:rsid w:val="009D7CC3"/>
    <w:rsid w:val="009E1897"/>
    <w:rsid w:val="009E6FF2"/>
    <w:rsid w:val="009E748A"/>
    <w:rsid w:val="009F37B7"/>
    <w:rsid w:val="009F606D"/>
    <w:rsid w:val="00A00879"/>
    <w:rsid w:val="00A013B5"/>
    <w:rsid w:val="00A02B61"/>
    <w:rsid w:val="00A0439D"/>
    <w:rsid w:val="00A0456C"/>
    <w:rsid w:val="00A05022"/>
    <w:rsid w:val="00A106DB"/>
    <w:rsid w:val="00A10F02"/>
    <w:rsid w:val="00A11189"/>
    <w:rsid w:val="00A11C5D"/>
    <w:rsid w:val="00A13418"/>
    <w:rsid w:val="00A14062"/>
    <w:rsid w:val="00A164B4"/>
    <w:rsid w:val="00A20613"/>
    <w:rsid w:val="00A21729"/>
    <w:rsid w:val="00A257D3"/>
    <w:rsid w:val="00A25F6E"/>
    <w:rsid w:val="00A27F9B"/>
    <w:rsid w:val="00A310FF"/>
    <w:rsid w:val="00A31FE2"/>
    <w:rsid w:val="00A37630"/>
    <w:rsid w:val="00A37AA2"/>
    <w:rsid w:val="00A37EA2"/>
    <w:rsid w:val="00A41DF4"/>
    <w:rsid w:val="00A44856"/>
    <w:rsid w:val="00A44A56"/>
    <w:rsid w:val="00A47231"/>
    <w:rsid w:val="00A47D75"/>
    <w:rsid w:val="00A53724"/>
    <w:rsid w:val="00A61768"/>
    <w:rsid w:val="00A621C0"/>
    <w:rsid w:val="00A647A9"/>
    <w:rsid w:val="00A70C63"/>
    <w:rsid w:val="00A72A98"/>
    <w:rsid w:val="00A734A3"/>
    <w:rsid w:val="00A73D8A"/>
    <w:rsid w:val="00A76099"/>
    <w:rsid w:val="00A77E9C"/>
    <w:rsid w:val="00A82346"/>
    <w:rsid w:val="00A86080"/>
    <w:rsid w:val="00A92219"/>
    <w:rsid w:val="00A9318F"/>
    <w:rsid w:val="00A948AB"/>
    <w:rsid w:val="00A94BC1"/>
    <w:rsid w:val="00A94CD1"/>
    <w:rsid w:val="00AA0D8C"/>
    <w:rsid w:val="00AA393E"/>
    <w:rsid w:val="00AB05A7"/>
    <w:rsid w:val="00AB1185"/>
    <w:rsid w:val="00AB4AA5"/>
    <w:rsid w:val="00AB5987"/>
    <w:rsid w:val="00AC7166"/>
    <w:rsid w:val="00AD0AA0"/>
    <w:rsid w:val="00AD27BE"/>
    <w:rsid w:val="00AD4878"/>
    <w:rsid w:val="00AD4EB7"/>
    <w:rsid w:val="00AD63FB"/>
    <w:rsid w:val="00AD64E6"/>
    <w:rsid w:val="00AE0793"/>
    <w:rsid w:val="00AE5CA6"/>
    <w:rsid w:val="00B06AAE"/>
    <w:rsid w:val="00B07C9E"/>
    <w:rsid w:val="00B1236B"/>
    <w:rsid w:val="00B12C14"/>
    <w:rsid w:val="00B13CD2"/>
    <w:rsid w:val="00B14E0A"/>
    <w:rsid w:val="00B15449"/>
    <w:rsid w:val="00B155DC"/>
    <w:rsid w:val="00B17913"/>
    <w:rsid w:val="00B21568"/>
    <w:rsid w:val="00B22BDD"/>
    <w:rsid w:val="00B22D93"/>
    <w:rsid w:val="00B234EE"/>
    <w:rsid w:val="00B23676"/>
    <w:rsid w:val="00B23A71"/>
    <w:rsid w:val="00B23AD4"/>
    <w:rsid w:val="00B25F0E"/>
    <w:rsid w:val="00B266E6"/>
    <w:rsid w:val="00B27FB8"/>
    <w:rsid w:val="00B30CE4"/>
    <w:rsid w:val="00B403D8"/>
    <w:rsid w:val="00B40C8A"/>
    <w:rsid w:val="00B4732F"/>
    <w:rsid w:val="00B50254"/>
    <w:rsid w:val="00B5336A"/>
    <w:rsid w:val="00B571D1"/>
    <w:rsid w:val="00B57D4C"/>
    <w:rsid w:val="00B6196E"/>
    <w:rsid w:val="00B633D9"/>
    <w:rsid w:val="00B63879"/>
    <w:rsid w:val="00B63A51"/>
    <w:rsid w:val="00B65372"/>
    <w:rsid w:val="00B706D2"/>
    <w:rsid w:val="00B70BED"/>
    <w:rsid w:val="00B71860"/>
    <w:rsid w:val="00B75CCF"/>
    <w:rsid w:val="00B772A7"/>
    <w:rsid w:val="00B77524"/>
    <w:rsid w:val="00B81012"/>
    <w:rsid w:val="00B81FC1"/>
    <w:rsid w:val="00B838C8"/>
    <w:rsid w:val="00B86808"/>
    <w:rsid w:val="00B86F5D"/>
    <w:rsid w:val="00B87159"/>
    <w:rsid w:val="00B921B8"/>
    <w:rsid w:val="00B9266C"/>
    <w:rsid w:val="00B94ECF"/>
    <w:rsid w:val="00B95AEF"/>
    <w:rsid w:val="00BA2CE8"/>
    <w:rsid w:val="00BA493B"/>
    <w:rsid w:val="00BA7D0D"/>
    <w:rsid w:val="00BB010B"/>
    <w:rsid w:val="00BB20D5"/>
    <w:rsid w:val="00BB385A"/>
    <w:rsid w:val="00BB3E38"/>
    <w:rsid w:val="00BB7408"/>
    <w:rsid w:val="00BB7AFF"/>
    <w:rsid w:val="00BC0F7D"/>
    <w:rsid w:val="00BC14FF"/>
    <w:rsid w:val="00BC4AF2"/>
    <w:rsid w:val="00BC4C6B"/>
    <w:rsid w:val="00BC4F9F"/>
    <w:rsid w:val="00BC590C"/>
    <w:rsid w:val="00BC5CC4"/>
    <w:rsid w:val="00BC698D"/>
    <w:rsid w:val="00BD0044"/>
    <w:rsid w:val="00BD267B"/>
    <w:rsid w:val="00BD3C5C"/>
    <w:rsid w:val="00BD6927"/>
    <w:rsid w:val="00BE0FE0"/>
    <w:rsid w:val="00BE2A2F"/>
    <w:rsid w:val="00BE30EC"/>
    <w:rsid w:val="00BE60EE"/>
    <w:rsid w:val="00BE7A76"/>
    <w:rsid w:val="00BF1785"/>
    <w:rsid w:val="00BF3AEE"/>
    <w:rsid w:val="00BF7AC0"/>
    <w:rsid w:val="00C00441"/>
    <w:rsid w:val="00C014AB"/>
    <w:rsid w:val="00C05465"/>
    <w:rsid w:val="00C07194"/>
    <w:rsid w:val="00C10B2B"/>
    <w:rsid w:val="00C14BF2"/>
    <w:rsid w:val="00C152F3"/>
    <w:rsid w:val="00C156F1"/>
    <w:rsid w:val="00C1643B"/>
    <w:rsid w:val="00C2228A"/>
    <w:rsid w:val="00C2283A"/>
    <w:rsid w:val="00C231FD"/>
    <w:rsid w:val="00C33079"/>
    <w:rsid w:val="00C35625"/>
    <w:rsid w:val="00C445FC"/>
    <w:rsid w:val="00C44A55"/>
    <w:rsid w:val="00C44BD2"/>
    <w:rsid w:val="00C45231"/>
    <w:rsid w:val="00C45A92"/>
    <w:rsid w:val="00C45E61"/>
    <w:rsid w:val="00C52937"/>
    <w:rsid w:val="00C53C93"/>
    <w:rsid w:val="00C53F06"/>
    <w:rsid w:val="00C54EB8"/>
    <w:rsid w:val="00C5568D"/>
    <w:rsid w:val="00C56EA2"/>
    <w:rsid w:val="00C616A5"/>
    <w:rsid w:val="00C616E5"/>
    <w:rsid w:val="00C64056"/>
    <w:rsid w:val="00C66296"/>
    <w:rsid w:val="00C7100B"/>
    <w:rsid w:val="00C71D5C"/>
    <w:rsid w:val="00C72833"/>
    <w:rsid w:val="00C7604E"/>
    <w:rsid w:val="00C773E2"/>
    <w:rsid w:val="00C83B19"/>
    <w:rsid w:val="00C849D1"/>
    <w:rsid w:val="00C9023D"/>
    <w:rsid w:val="00C90253"/>
    <w:rsid w:val="00C903F7"/>
    <w:rsid w:val="00C915C0"/>
    <w:rsid w:val="00C92DC6"/>
    <w:rsid w:val="00C93F40"/>
    <w:rsid w:val="00C94816"/>
    <w:rsid w:val="00C96155"/>
    <w:rsid w:val="00C96F9D"/>
    <w:rsid w:val="00CA12C7"/>
    <w:rsid w:val="00CA341D"/>
    <w:rsid w:val="00CA3D0C"/>
    <w:rsid w:val="00CA53A5"/>
    <w:rsid w:val="00CB00EE"/>
    <w:rsid w:val="00CB091F"/>
    <w:rsid w:val="00CB09BE"/>
    <w:rsid w:val="00CB1220"/>
    <w:rsid w:val="00CB1582"/>
    <w:rsid w:val="00CB48A6"/>
    <w:rsid w:val="00CC02B6"/>
    <w:rsid w:val="00CC08E6"/>
    <w:rsid w:val="00CC2199"/>
    <w:rsid w:val="00CC548D"/>
    <w:rsid w:val="00CC6072"/>
    <w:rsid w:val="00CC6673"/>
    <w:rsid w:val="00CC7B2B"/>
    <w:rsid w:val="00CC7F3E"/>
    <w:rsid w:val="00CD0309"/>
    <w:rsid w:val="00CD2805"/>
    <w:rsid w:val="00CD7F1D"/>
    <w:rsid w:val="00CE1429"/>
    <w:rsid w:val="00CE213A"/>
    <w:rsid w:val="00CE4886"/>
    <w:rsid w:val="00CF1FDC"/>
    <w:rsid w:val="00CF2F33"/>
    <w:rsid w:val="00CF3410"/>
    <w:rsid w:val="00CF79B8"/>
    <w:rsid w:val="00D00459"/>
    <w:rsid w:val="00D01ABE"/>
    <w:rsid w:val="00D03C64"/>
    <w:rsid w:val="00D04673"/>
    <w:rsid w:val="00D05C47"/>
    <w:rsid w:val="00D06053"/>
    <w:rsid w:val="00D063F0"/>
    <w:rsid w:val="00D07E14"/>
    <w:rsid w:val="00D24374"/>
    <w:rsid w:val="00D2474B"/>
    <w:rsid w:val="00D26FDD"/>
    <w:rsid w:val="00D2765C"/>
    <w:rsid w:val="00D312DF"/>
    <w:rsid w:val="00D3422E"/>
    <w:rsid w:val="00D36FC5"/>
    <w:rsid w:val="00D37769"/>
    <w:rsid w:val="00D37A56"/>
    <w:rsid w:val="00D40936"/>
    <w:rsid w:val="00D40A27"/>
    <w:rsid w:val="00D44962"/>
    <w:rsid w:val="00D4496D"/>
    <w:rsid w:val="00D457E0"/>
    <w:rsid w:val="00D47BD2"/>
    <w:rsid w:val="00D505AD"/>
    <w:rsid w:val="00D5295A"/>
    <w:rsid w:val="00D55436"/>
    <w:rsid w:val="00D55680"/>
    <w:rsid w:val="00D56034"/>
    <w:rsid w:val="00D56308"/>
    <w:rsid w:val="00D56473"/>
    <w:rsid w:val="00D613DA"/>
    <w:rsid w:val="00D65870"/>
    <w:rsid w:val="00D702CF"/>
    <w:rsid w:val="00D71493"/>
    <w:rsid w:val="00D72DA6"/>
    <w:rsid w:val="00D72DC9"/>
    <w:rsid w:val="00D738D6"/>
    <w:rsid w:val="00D73C4F"/>
    <w:rsid w:val="00D755EB"/>
    <w:rsid w:val="00D7696A"/>
    <w:rsid w:val="00D77656"/>
    <w:rsid w:val="00D77DB9"/>
    <w:rsid w:val="00D806C3"/>
    <w:rsid w:val="00D82750"/>
    <w:rsid w:val="00D84DB9"/>
    <w:rsid w:val="00D87829"/>
    <w:rsid w:val="00D87E00"/>
    <w:rsid w:val="00D904EB"/>
    <w:rsid w:val="00D90D3D"/>
    <w:rsid w:val="00D9134D"/>
    <w:rsid w:val="00DA08AB"/>
    <w:rsid w:val="00DA1983"/>
    <w:rsid w:val="00DA7A03"/>
    <w:rsid w:val="00DB1818"/>
    <w:rsid w:val="00DB1FAD"/>
    <w:rsid w:val="00DB36D4"/>
    <w:rsid w:val="00DB3ABA"/>
    <w:rsid w:val="00DB602F"/>
    <w:rsid w:val="00DB6484"/>
    <w:rsid w:val="00DB679A"/>
    <w:rsid w:val="00DB6B81"/>
    <w:rsid w:val="00DB7C87"/>
    <w:rsid w:val="00DC241D"/>
    <w:rsid w:val="00DC260D"/>
    <w:rsid w:val="00DC309B"/>
    <w:rsid w:val="00DC4DA2"/>
    <w:rsid w:val="00DC5A00"/>
    <w:rsid w:val="00DC5C16"/>
    <w:rsid w:val="00DD3CDF"/>
    <w:rsid w:val="00DD4998"/>
    <w:rsid w:val="00DD5B74"/>
    <w:rsid w:val="00DD68D7"/>
    <w:rsid w:val="00DE2AAA"/>
    <w:rsid w:val="00DE4AFD"/>
    <w:rsid w:val="00DE57AA"/>
    <w:rsid w:val="00DE76EF"/>
    <w:rsid w:val="00DF2B1F"/>
    <w:rsid w:val="00DF4C5C"/>
    <w:rsid w:val="00DF54FF"/>
    <w:rsid w:val="00DF611B"/>
    <w:rsid w:val="00DF62CD"/>
    <w:rsid w:val="00DF72A3"/>
    <w:rsid w:val="00E037C5"/>
    <w:rsid w:val="00E0534D"/>
    <w:rsid w:val="00E12A44"/>
    <w:rsid w:val="00E1605F"/>
    <w:rsid w:val="00E16413"/>
    <w:rsid w:val="00E164A5"/>
    <w:rsid w:val="00E168B2"/>
    <w:rsid w:val="00E200E1"/>
    <w:rsid w:val="00E25395"/>
    <w:rsid w:val="00E30A87"/>
    <w:rsid w:val="00E30EC4"/>
    <w:rsid w:val="00E33EDA"/>
    <w:rsid w:val="00E344A9"/>
    <w:rsid w:val="00E37F70"/>
    <w:rsid w:val="00E416AD"/>
    <w:rsid w:val="00E418DB"/>
    <w:rsid w:val="00E42A60"/>
    <w:rsid w:val="00E43ED6"/>
    <w:rsid w:val="00E43FF0"/>
    <w:rsid w:val="00E47BDF"/>
    <w:rsid w:val="00E51302"/>
    <w:rsid w:val="00E538D6"/>
    <w:rsid w:val="00E5629A"/>
    <w:rsid w:val="00E6017F"/>
    <w:rsid w:val="00E60E94"/>
    <w:rsid w:val="00E6385F"/>
    <w:rsid w:val="00E66D40"/>
    <w:rsid w:val="00E67E7D"/>
    <w:rsid w:val="00E705E9"/>
    <w:rsid w:val="00E70AC5"/>
    <w:rsid w:val="00E72F90"/>
    <w:rsid w:val="00E74DF3"/>
    <w:rsid w:val="00E77645"/>
    <w:rsid w:val="00E81822"/>
    <w:rsid w:val="00E81E11"/>
    <w:rsid w:val="00E83C47"/>
    <w:rsid w:val="00E85BC1"/>
    <w:rsid w:val="00E872B1"/>
    <w:rsid w:val="00E8794F"/>
    <w:rsid w:val="00E91993"/>
    <w:rsid w:val="00E91A30"/>
    <w:rsid w:val="00E91E71"/>
    <w:rsid w:val="00E96CA4"/>
    <w:rsid w:val="00EA0808"/>
    <w:rsid w:val="00EA697F"/>
    <w:rsid w:val="00EB26BD"/>
    <w:rsid w:val="00EB33C7"/>
    <w:rsid w:val="00EB60B1"/>
    <w:rsid w:val="00EC415C"/>
    <w:rsid w:val="00EC4A25"/>
    <w:rsid w:val="00ED1E19"/>
    <w:rsid w:val="00ED3428"/>
    <w:rsid w:val="00EE00EA"/>
    <w:rsid w:val="00EE0121"/>
    <w:rsid w:val="00EE0A3C"/>
    <w:rsid w:val="00EE2A31"/>
    <w:rsid w:val="00EE3C26"/>
    <w:rsid w:val="00EE4BD1"/>
    <w:rsid w:val="00EE4F55"/>
    <w:rsid w:val="00EF22AE"/>
    <w:rsid w:val="00EF425E"/>
    <w:rsid w:val="00EF5F2D"/>
    <w:rsid w:val="00EF7579"/>
    <w:rsid w:val="00F025A2"/>
    <w:rsid w:val="00F036E7"/>
    <w:rsid w:val="00F04712"/>
    <w:rsid w:val="00F10912"/>
    <w:rsid w:val="00F121DB"/>
    <w:rsid w:val="00F12B8C"/>
    <w:rsid w:val="00F14C1D"/>
    <w:rsid w:val="00F21044"/>
    <w:rsid w:val="00F22EC7"/>
    <w:rsid w:val="00F2438F"/>
    <w:rsid w:val="00F26FFA"/>
    <w:rsid w:val="00F31EF0"/>
    <w:rsid w:val="00F34624"/>
    <w:rsid w:val="00F40D4C"/>
    <w:rsid w:val="00F419EB"/>
    <w:rsid w:val="00F4261C"/>
    <w:rsid w:val="00F43AF9"/>
    <w:rsid w:val="00F505D8"/>
    <w:rsid w:val="00F52383"/>
    <w:rsid w:val="00F536A2"/>
    <w:rsid w:val="00F62E99"/>
    <w:rsid w:val="00F653B8"/>
    <w:rsid w:val="00F703A3"/>
    <w:rsid w:val="00F779C9"/>
    <w:rsid w:val="00F830B9"/>
    <w:rsid w:val="00F83DB9"/>
    <w:rsid w:val="00F83F8C"/>
    <w:rsid w:val="00F84DC9"/>
    <w:rsid w:val="00F91414"/>
    <w:rsid w:val="00F95DAF"/>
    <w:rsid w:val="00F96BA3"/>
    <w:rsid w:val="00F96EE5"/>
    <w:rsid w:val="00FA1266"/>
    <w:rsid w:val="00FA2E87"/>
    <w:rsid w:val="00FA3C75"/>
    <w:rsid w:val="00FB184E"/>
    <w:rsid w:val="00FB2F2D"/>
    <w:rsid w:val="00FB31F3"/>
    <w:rsid w:val="00FB3F2E"/>
    <w:rsid w:val="00FB6AB2"/>
    <w:rsid w:val="00FB6DAE"/>
    <w:rsid w:val="00FB7986"/>
    <w:rsid w:val="00FC1192"/>
    <w:rsid w:val="00FC2A38"/>
    <w:rsid w:val="00FC357E"/>
    <w:rsid w:val="00FC3E60"/>
    <w:rsid w:val="00FC49A9"/>
    <w:rsid w:val="00FC6FA2"/>
    <w:rsid w:val="00FC7D0D"/>
    <w:rsid w:val="00FD5DD5"/>
    <w:rsid w:val="00FD7E14"/>
    <w:rsid w:val="00FE65A7"/>
    <w:rsid w:val="00FE661F"/>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D4349"/>
  <w15:chartTrackingRefBased/>
  <w15:docId w15:val="{3D633EB5-D7E8-403B-9F43-049B5ED73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qFormat/>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qForma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link w:val="ListParagraphChar"/>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712062"/>
    <w:rPr>
      <w:lang w:eastAsia="en-US"/>
    </w:rPr>
  </w:style>
  <w:style w:type="character" w:customStyle="1" w:styleId="ListParagraphChar">
    <w:name w:val="List Paragraph Char"/>
    <w:link w:val="ListParagraph"/>
    <w:uiPriority w:val="34"/>
    <w:qFormat/>
    <w:locked/>
    <w:rsid w:val="006F3D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970598788">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 w:id="208202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3CDC93-4D0B-41FF-8019-DBD04F62EA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0A30D9-1C75-4421-A188-D150454E873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5DD6A8-A8BD-46C0-ADC9-26F20EC008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460</TotalTime>
  <Pages>2</Pages>
  <Words>848</Words>
  <Characters>4840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5677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Ericsson_0114</cp:lastModifiedBy>
  <cp:revision>254</cp:revision>
  <dcterms:created xsi:type="dcterms:W3CDTF">2024-09-09T16:44:00Z</dcterms:created>
  <dcterms:modified xsi:type="dcterms:W3CDTF">2025-01-14T19:15:00Z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0x01010016D558C5159B8B4F9B176D7942557666</vt:lpwstr>
  </property>
  <property fmtid="{D5CDD505-2E9C-101B-9397-08002B2CF9AE}" pid="10" name="MediaServiceImageTags">
    <vt:lpwstr/>
  </property>
</Properties>
</file>